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456" w:rsidRDefault="00D70456" w:rsidP="00D70456">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bookmarkStart w:id="0" w:name="OLE_LINK1"/>
      <w:bookmarkStart w:id="1" w:name="_GoBack"/>
      <w:bookmarkEnd w:id="1"/>
      <w:r>
        <w:rPr>
          <w:rFonts w:ascii="Tahoma" w:hAnsi="Tahoma" w:cs="Tahoma"/>
          <w:noProof/>
          <w:sz w:val="36"/>
          <w:szCs w:val="36"/>
          <w:u w:val="none"/>
        </w:rPr>
        <w:drawing>
          <wp:inline distT="0" distB="0" distL="0" distR="0" wp14:anchorId="1E88DC20" wp14:editId="037169E9">
            <wp:extent cx="5943600" cy="1257300"/>
            <wp:effectExtent l="0" t="0" r="0" b="0"/>
            <wp:docPr id="1" name="Picture 1" descr="CVNHP Logo-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NHP Logo-082310"/>
                    <pic:cNvPicPr>
                      <a:picLocks noChangeAspect="1" noChangeArrowheads="1"/>
                    </pic:cNvPicPr>
                  </pic:nvPicPr>
                  <pic:blipFill>
                    <a:blip r:embed="rId7" cstate="print"/>
                    <a:srcRect/>
                    <a:stretch>
                      <a:fillRect/>
                    </a:stretch>
                  </pic:blipFill>
                  <pic:spPr bwMode="auto">
                    <a:xfrm>
                      <a:off x="0" y="0"/>
                      <a:ext cx="5943600" cy="1257300"/>
                    </a:xfrm>
                    <a:prstGeom prst="rect">
                      <a:avLst/>
                    </a:prstGeom>
                    <a:noFill/>
                    <a:ln w="9525">
                      <a:noFill/>
                      <a:miter lim="800000"/>
                      <a:headEnd/>
                      <a:tailEnd/>
                    </a:ln>
                  </pic:spPr>
                </pic:pic>
              </a:graphicData>
            </a:graphic>
          </wp:inline>
        </w:drawing>
      </w:r>
      <w:bookmarkEnd w:id="0"/>
      <w:r>
        <w:rPr>
          <w:rFonts w:ascii="Tahoma" w:hAnsi="Tahoma" w:cs="Tahoma"/>
          <w:sz w:val="36"/>
          <w:szCs w:val="36"/>
          <w:u w:val="none"/>
        </w:rPr>
        <w:t>A Request for Proposals</w:t>
      </w:r>
    </w:p>
    <w:p w:rsidR="00D70456" w:rsidRDefault="00D70456" w:rsidP="00D70456">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for</w:t>
      </w:r>
    </w:p>
    <w:p w:rsidR="00D70456" w:rsidRPr="00BD7C2D" w:rsidRDefault="00D70456" w:rsidP="00D70456">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2018</w:t>
      </w:r>
      <w:r w:rsidRPr="00BD7C2D">
        <w:rPr>
          <w:rFonts w:ascii="Tahoma" w:hAnsi="Tahoma" w:cs="Tahoma"/>
          <w:sz w:val="36"/>
          <w:szCs w:val="36"/>
          <w:u w:val="none"/>
        </w:rPr>
        <w:t xml:space="preserve"> CVNHP</w:t>
      </w:r>
      <w:r w:rsidRPr="00C252CD">
        <w:rPr>
          <w:rFonts w:ascii="Tahoma" w:hAnsi="Tahoma" w:cs="Tahoma"/>
          <w:i/>
          <w:sz w:val="36"/>
          <w:szCs w:val="36"/>
          <w:u w:val="none"/>
        </w:rPr>
        <w:t xml:space="preserve"> </w:t>
      </w:r>
      <w:r>
        <w:rPr>
          <w:rFonts w:ascii="Tahoma" w:hAnsi="Tahoma" w:cs="Tahoma"/>
          <w:i/>
          <w:sz w:val="36"/>
          <w:szCs w:val="36"/>
          <w:u w:val="none"/>
        </w:rPr>
        <w:t>Making of Nations</w:t>
      </w:r>
      <w:r w:rsidRPr="00C252CD">
        <w:rPr>
          <w:rFonts w:ascii="Tahoma" w:hAnsi="Tahoma" w:cs="Tahoma"/>
          <w:i/>
          <w:sz w:val="36"/>
          <w:szCs w:val="36"/>
          <w:u w:val="none"/>
        </w:rPr>
        <w:t xml:space="preserve"> </w:t>
      </w:r>
      <w:r w:rsidRPr="00BD7C2D">
        <w:rPr>
          <w:rFonts w:ascii="Tahoma" w:hAnsi="Tahoma" w:cs="Tahoma"/>
          <w:sz w:val="36"/>
          <w:szCs w:val="36"/>
          <w:u w:val="none"/>
        </w:rPr>
        <w:t>Grants</w:t>
      </w:r>
    </w:p>
    <w:p w:rsidR="00D70456" w:rsidRPr="008D079D" w:rsidRDefault="00D70456" w:rsidP="00D70456">
      <w:pPr>
        <w:pStyle w:val="Heading1"/>
        <w:tabs>
          <w:tab w:val="center" w:pos="0"/>
        </w:tabs>
        <w:spacing w:line="276" w:lineRule="auto"/>
        <w:jc w:val="center"/>
        <w:rPr>
          <w:rFonts w:ascii="Tahoma" w:hAnsi="Tahoma" w:cs="Tahoma"/>
          <w:sz w:val="32"/>
          <w:szCs w:val="32"/>
          <w:u w:val="none"/>
        </w:rPr>
      </w:pPr>
      <w:r w:rsidRPr="008D079D">
        <w:rPr>
          <w:rFonts w:ascii="Tahoma" w:hAnsi="Tahoma" w:cs="Tahoma"/>
          <w:sz w:val="32"/>
          <w:szCs w:val="32"/>
          <w:u w:val="none"/>
        </w:rPr>
        <w:t xml:space="preserve"> (Dea</w:t>
      </w:r>
      <w:r>
        <w:rPr>
          <w:rFonts w:ascii="Tahoma" w:hAnsi="Tahoma" w:cs="Tahoma"/>
          <w:sz w:val="32"/>
          <w:szCs w:val="32"/>
          <w:u w:val="none"/>
        </w:rPr>
        <w:t>dline for Submission: November 20, 2017</w:t>
      </w:r>
      <w:r w:rsidRPr="008D079D">
        <w:rPr>
          <w:rFonts w:ascii="Tahoma" w:hAnsi="Tahoma" w:cs="Tahoma"/>
          <w:sz w:val="32"/>
          <w:szCs w:val="32"/>
          <w:u w:val="none"/>
        </w:rPr>
        <w:t>)</w:t>
      </w:r>
    </w:p>
    <w:p w:rsidR="00D70456" w:rsidRDefault="00D70456" w:rsidP="00D70456">
      <w:pPr>
        <w:pStyle w:val="Heading2"/>
        <w:spacing w:line="276" w:lineRule="auto"/>
        <w:jc w:val="center"/>
      </w:pPr>
    </w:p>
    <w:p w:rsidR="00D70456" w:rsidRPr="007B69B8" w:rsidRDefault="00D70456" w:rsidP="00D70456">
      <w:pPr>
        <w:pStyle w:val="Heading2"/>
        <w:spacing w:line="276" w:lineRule="auto"/>
      </w:pPr>
      <w:r w:rsidRPr="00C91FEB">
        <w:t>Request for Proposal</w:t>
      </w:r>
      <w:r w:rsidRPr="007B69B8">
        <w:t>s</w:t>
      </w:r>
    </w:p>
    <w:p w:rsidR="00D70456" w:rsidRDefault="00D70456" w:rsidP="00D70456">
      <w:pPr>
        <w:spacing w:line="276" w:lineRule="auto"/>
        <w:rPr>
          <w:sz w:val="24"/>
          <w:szCs w:val="24"/>
        </w:rPr>
      </w:pPr>
      <w:r w:rsidRPr="00E13187">
        <w:rPr>
          <w:sz w:val="24"/>
          <w:szCs w:val="24"/>
        </w:rPr>
        <w:t xml:space="preserve">The Champlain Valley National Heritage Partnership (CVNHP) </w:t>
      </w:r>
      <w:r>
        <w:rPr>
          <w:sz w:val="24"/>
          <w:szCs w:val="24"/>
        </w:rPr>
        <w:t>in cooperation with</w:t>
      </w:r>
      <w:r w:rsidRPr="00E13187">
        <w:rPr>
          <w:sz w:val="24"/>
          <w:szCs w:val="24"/>
        </w:rPr>
        <w:t xml:space="preserve"> the Lake Champlain Basin Program (LCBP) </w:t>
      </w:r>
      <w:r>
        <w:rPr>
          <w:sz w:val="24"/>
          <w:szCs w:val="24"/>
        </w:rPr>
        <w:t xml:space="preserve">and the New England Interstate Water Pollution Control Commission (NEIWPCC) </w:t>
      </w:r>
      <w:r w:rsidRPr="00E13187">
        <w:rPr>
          <w:sz w:val="24"/>
          <w:szCs w:val="24"/>
        </w:rPr>
        <w:t xml:space="preserve">issues this Request for Proposals (RFP) for </w:t>
      </w:r>
      <w:r>
        <w:rPr>
          <w:sz w:val="24"/>
          <w:szCs w:val="24"/>
        </w:rPr>
        <w:t>2018</w:t>
      </w:r>
      <w:r w:rsidRPr="00E13187">
        <w:rPr>
          <w:sz w:val="24"/>
          <w:szCs w:val="24"/>
        </w:rPr>
        <w:t xml:space="preserve"> </w:t>
      </w:r>
      <w:r>
        <w:rPr>
          <w:i/>
          <w:sz w:val="24"/>
          <w:szCs w:val="24"/>
        </w:rPr>
        <w:t xml:space="preserve">Making of Nations </w:t>
      </w:r>
      <w:r>
        <w:rPr>
          <w:sz w:val="24"/>
          <w:szCs w:val="24"/>
        </w:rPr>
        <w:t xml:space="preserve">grants to highlight, showcase and interpret the heritage of the CVNHP.  </w:t>
      </w:r>
    </w:p>
    <w:p w:rsidR="00D70456" w:rsidRDefault="00D70456" w:rsidP="00D70456">
      <w:pPr>
        <w:spacing w:line="276" w:lineRule="auto"/>
        <w:rPr>
          <w:rFonts w:cs="Times New Roman"/>
          <w:sz w:val="24"/>
          <w:szCs w:val="24"/>
        </w:rPr>
      </w:pPr>
    </w:p>
    <w:p w:rsidR="00D70456" w:rsidRPr="00E84DBA" w:rsidRDefault="00D70456" w:rsidP="00D70456">
      <w:pPr>
        <w:pStyle w:val="Heading2"/>
      </w:pPr>
      <w:r w:rsidRPr="00E84DBA">
        <w:t>Project Goal</w:t>
      </w:r>
    </w:p>
    <w:p w:rsidR="002A7CB9" w:rsidRDefault="002A7CB9" w:rsidP="00794E9B">
      <w:pPr>
        <w:widowControl w:val="0"/>
        <w:spacing w:after="120" w:line="276" w:lineRule="auto"/>
        <w:rPr>
          <w:sz w:val="24"/>
          <w:szCs w:val="24"/>
        </w:rPr>
      </w:pPr>
      <w:r>
        <w:rPr>
          <w:rFonts w:cs="Times New Roman"/>
          <w:sz w:val="24"/>
          <w:szCs w:val="24"/>
        </w:rPr>
        <w:t xml:space="preserve">Each year, the CVNHP focuses on one of its interpretive themes: </w:t>
      </w:r>
      <w:r w:rsidR="00181241" w:rsidRPr="002A7CB9">
        <w:rPr>
          <w:rFonts w:cs="Times New Roman"/>
          <w:i/>
          <w:sz w:val="24"/>
          <w:szCs w:val="24"/>
        </w:rPr>
        <w:t xml:space="preserve">Corridor of Commerce, </w:t>
      </w:r>
      <w:r w:rsidRPr="002A7CB9">
        <w:rPr>
          <w:rFonts w:cs="Times New Roman"/>
          <w:i/>
          <w:sz w:val="24"/>
          <w:szCs w:val="24"/>
        </w:rPr>
        <w:t xml:space="preserve">Making of Nations, </w:t>
      </w:r>
      <w:r w:rsidRPr="002A7CB9">
        <w:rPr>
          <w:rFonts w:cs="Times New Roman"/>
          <w:sz w:val="24"/>
          <w:szCs w:val="24"/>
        </w:rPr>
        <w:t>and</w:t>
      </w:r>
      <w:r w:rsidRPr="002A7CB9">
        <w:rPr>
          <w:rFonts w:cs="Times New Roman"/>
          <w:i/>
          <w:sz w:val="24"/>
          <w:szCs w:val="24"/>
        </w:rPr>
        <w:t xml:space="preserve"> Conservation </w:t>
      </w:r>
      <w:r>
        <w:rPr>
          <w:rFonts w:cs="Times New Roman"/>
          <w:i/>
          <w:sz w:val="24"/>
          <w:szCs w:val="24"/>
        </w:rPr>
        <w:t>&amp;</w:t>
      </w:r>
      <w:r w:rsidRPr="002A7CB9">
        <w:rPr>
          <w:rFonts w:cs="Times New Roman"/>
          <w:i/>
          <w:sz w:val="24"/>
          <w:szCs w:val="24"/>
        </w:rPr>
        <w:t xml:space="preserve"> Community</w:t>
      </w:r>
      <w:r w:rsidR="00181241">
        <w:rPr>
          <w:rFonts w:cs="Times New Roman"/>
          <w:i/>
          <w:sz w:val="24"/>
          <w:szCs w:val="24"/>
        </w:rPr>
        <w:t xml:space="preserve"> </w:t>
      </w:r>
      <w:r w:rsidR="00181241">
        <w:rPr>
          <w:rFonts w:cs="Times New Roman"/>
          <w:sz w:val="24"/>
          <w:szCs w:val="24"/>
        </w:rPr>
        <w:t xml:space="preserve">as described on pages 39-42 of the </w:t>
      </w:r>
      <w:hyperlink r:id="rId8" w:history="1">
        <w:r w:rsidR="00181241" w:rsidRPr="00782D00">
          <w:rPr>
            <w:rStyle w:val="Hyperlink"/>
            <w:rFonts w:cs="Times New Roman"/>
            <w:sz w:val="24"/>
            <w:szCs w:val="24"/>
          </w:rPr>
          <w:t>CVNHP Management Plan</w:t>
        </w:r>
      </w:hyperlink>
      <w:r>
        <w:rPr>
          <w:rFonts w:cs="Times New Roman"/>
          <w:sz w:val="24"/>
          <w:szCs w:val="24"/>
        </w:rPr>
        <w:t xml:space="preserve">. In 2018, the CVNHP will focus on the </w:t>
      </w:r>
      <w:r w:rsidRPr="002A7CB9">
        <w:rPr>
          <w:rFonts w:cs="Times New Roman"/>
          <w:i/>
          <w:sz w:val="24"/>
          <w:szCs w:val="24"/>
        </w:rPr>
        <w:t>Making of Nations</w:t>
      </w:r>
      <w:r>
        <w:rPr>
          <w:rFonts w:cs="Times New Roman"/>
          <w:sz w:val="24"/>
          <w:szCs w:val="24"/>
        </w:rPr>
        <w:t xml:space="preserve"> theme. </w:t>
      </w:r>
      <w:r w:rsidRPr="001E5A36">
        <w:rPr>
          <w:rFonts w:cs="Times New Roman"/>
          <w:sz w:val="24"/>
          <w:szCs w:val="24"/>
        </w:rPr>
        <w:t xml:space="preserve">The strategic Richelieu-Champlain-Hudson corridor </w:t>
      </w:r>
      <w:r>
        <w:rPr>
          <w:rFonts w:cs="Times New Roman"/>
          <w:sz w:val="24"/>
          <w:szCs w:val="24"/>
        </w:rPr>
        <w:t xml:space="preserve">of the CVNHP </w:t>
      </w:r>
      <w:r w:rsidRPr="001E5A36">
        <w:rPr>
          <w:rFonts w:cs="Times New Roman"/>
          <w:sz w:val="24"/>
          <w:szCs w:val="24"/>
        </w:rPr>
        <w:t xml:space="preserve">was not only the setting for the well-known military </w:t>
      </w:r>
      <w:r w:rsidRPr="00794E9B">
        <w:rPr>
          <w:rFonts w:cs="Times New Roman"/>
          <w:sz w:val="24"/>
          <w:szCs w:val="24"/>
        </w:rPr>
        <w:t>campaigns and battles of the 18</w:t>
      </w:r>
      <w:r w:rsidRPr="00794E9B">
        <w:rPr>
          <w:rFonts w:cs="Times New Roman"/>
          <w:sz w:val="24"/>
          <w:szCs w:val="24"/>
          <w:vertAlign w:val="superscript"/>
        </w:rPr>
        <w:t>th</w:t>
      </w:r>
      <w:r w:rsidRPr="00794E9B">
        <w:rPr>
          <w:rFonts w:cs="Times New Roman"/>
          <w:sz w:val="24"/>
          <w:szCs w:val="24"/>
        </w:rPr>
        <w:t xml:space="preserve"> and 19</w:t>
      </w:r>
      <w:r w:rsidRPr="00794E9B">
        <w:rPr>
          <w:rFonts w:cs="Times New Roman"/>
          <w:sz w:val="24"/>
          <w:szCs w:val="24"/>
          <w:vertAlign w:val="superscript"/>
        </w:rPr>
        <w:t>th</w:t>
      </w:r>
      <w:r w:rsidR="00782D00" w:rsidRPr="00794E9B">
        <w:rPr>
          <w:rFonts w:cs="Times New Roman"/>
          <w:sz w:val="24"/>
          <w:szCs w:val="24"/>
        </w:rPr>
        <w:t xml:space="preserve"> centuries, </w:t>
      </w:r>
      <w:r w:rsidRPr="00794E9B">
        <w:rPr>
          <w:rFonts w:cs="Times New Roman"/>
          <w:sz w:val="24"/>
          <w:szCs w:val="24"/>
        </w:rPr>
        <w:t xml:space="preserve">it also served as an important venue for exploration and settlement; a setting for revolution and defiance; and societal and governmental evolution.  </w:t>
      </w:r>
      <w:r w:rsidRPr="00794E9B">
        <w:rPr>
          <w:sz w:val="24"/>
          <w:szCs w:val="24"/>
        </w:rPr>
        <w:t xml:space="preserve">In 2018, the CVNHP will emphasize elements of the </w:t>
      </w:r>
      <w:r w:rsidRPr="00794E9B">
        <w:rPr>
          <w:i/>
          <w:sz w:val="24"/>
          <w:szCs w:val="24"/>
        </w:rPr>
        <w:t>Making of Nations</w:t>
      </w:r>
      <w:r w:rsidRPr="00794E9B">
        <w:rPr>
          <w:sz w:val="24"/>
          <w:szCs w:val="24"/>
        </w:rPr>
        <w:t xml:space="preserve"> interpretive theme, including</w:t>
      </w:r>
      <w:r w:rsidRPr="00794E9B">
        <w:rPr>
          <w:rFonts w:cs="Times New Roman"/>
          <w:sz w:val="24"/>
          <w:szCs w:val="24"/>
        </w:rPr>
        <w:t>: 1) the women’s suffrage movement in the United States; 2) the contributions of immigrants and refugees to the United States and Canada; 3) programs that highlight Native American/First Nations history and culture; and</w:t>
      </w:r>
      <w:r w:rsidRPr="00794E9B">
        <w:rPr>
          <w:sz w:val="24"/>
          <w:szCs w:val="24"/>
        </w:rPr>
        <w:t>/or</w:t>
      </w:r>
      <w:r w:rsidRPr="00794E9B">
        <w:rPr>
          <w:rFonts w:cs="Times New Roman"/>
          <w:sz w:val="24"/>
          <w:szCs w:val="24"/>
        </w:rPr>
        <w:t xml:space="preserve"> 4) cultural festivals and events. </w:t>
      </w:r>
      <w:r w:rsidRPr="00794E9B">
        <w:rPr>
          <w:sz w:val="24"/>
          <w:szCs w:val="24"/>
        </w:rPr>
        <w:t xml:space="preserve"> </w:t>
      </w:r>
    </w:p>
    <w:p w:rsidR="00D70456" w:rsidRPr="00E13187" w:rsidRDefault="00D70456" w:rsidP="00794E9B">
      <w:pPr>
        <w:widowControl w:val="0"/>
        <w:spacing w:after="120" w:line="276" w:lineRule="auto"/>
        <w:rPr>
          <w:sz w:val="24"/>
          <w:szCs w:val="24"/>
        </w:rPr>
      </w:pPr>
      <w:r w:rsidRPr="00E84DBA">
        <w:rPr>
          <w:sz w:val="24"/>
          <w:szCs w:val="24"/>
        </w:rPr>
        <w:t xml:space="preserve">Competitive projects will address the tasks </w:t>
      </w:r>
      <w:r w:rsidR="00782D00">
        <w:rPr>
          <w:sz w:val="24"/>
          <w:szCs w:val="24"/>
        </w:rPr>
        <w:t>described</w:t>
      </w:r>
      <w:r w:rsidRPr="00E84DBA">
        <w:rPr>
          <w:sz w:val="24"/>
          <w:szCs w:val="24"/>
        </w:rPr>
        <w:t xml:space="preserve"> </w:t>
      </w:r>
      <w:r w:rsidR="00782D00">
        <w:rPr>
          <w:rFonts w:cs="Times New Roman"/>
          <w:sz w:val="24"/>
          <w:szCs w:val="24"/>
        </w:rPr>
        <w:t>o</w:t>
      </w:r>
      <w:r w:rsidR="00782D00" w:rsidRPr="007863DE">
        <w:rPr>
          <w:rFonts w:cs="Times New Roman"/>
          <w:sz w:val="24"/>
          <w:szCs w:val="24"/>
        </w:rPr>
        <w:t>n</w:t>
      </w:r>
      <w:r w:rsidR="00782D00">
        <w:rPr>
          <w:rFonts w:cs="Times New Roman"/>
          <w:sz w:val="24"/>
          <w:szCs w:val="24"/>
        </w:rPr>
        <w:t xml:space="preserve"> pages 43-68 of the </w:t>
      </w:r>
      <w:hyperlink r:id="rId9" w:history="1">
        <w:r w:rsidR="00782D00" w:rsidRPr="00782D00">
          <w:rPr>
            <w:rStyle w:val="Hyperlink"/>
            <w:rFonts w:cs="Times New Roman"/>
            <w:sz w:val="24"/>
            <w:szCs w:val="24"/>
          </w:rPr>
          <w:t>CVNHP Management Plan</w:t>
        </w:r>
      </w:hyperlink>
      <w:r w:rsidR="00782D00">
        <w:rPr>
          <w:rFonts w:cs="Times New Roman"/>
          <w:sz w:val="24"/>
          <w:szCs w:val="24"/>
        </w:rPr>
        <w:t xml:space="preserve">.  </w:t>
      </w:r>
      <w:r w:rsidRPr="00A811C0">
        <w:rPr>
          <w:sz w:val="24"/>
          <w:szCs w:val="24"/>
        </w:rPr>
        <w:t xml:space="preserve">All funded projects should be available and publicly accessible by July 1, </w:t>
      </w:r>
      <w:r>
        <w:rPr>
          <w:sz w:val="24"/>
          <w:szCs w:val="24"/>
        </w:rPr>
        <w:t>2018</w:t>
      </w:r>
      <w:r w:rsidRPr="00A811C0">
        <w:rPr>
          <w:sz w:val="24"/>
          <w:szCs w:val="24"/>
        </w:rPr>
        <w:t xml:space="preserve">. </w:t>
      </w:r>
    </w:p>
    <w:p w:rsidR="00D70456" w:rsidRDefault="00AF07F2" w:rsidP="00794E9B">
      <w:pPr>
        <w:spacing w:after="120" w:line="276" w:lineRule="auto"/>
        <w:rPr>
          <w:sz w:val="24"/>
          <w:szCs w:val="24"/>
        </w:rPr>
      </w:pPr>
      <w:r>
        <w:rPr>
          <w:sz w:val="24"/>
          <w:szCs w:val="24"/>
        </w:rPr>
        <w:t>The t</w:t>
      </w:r>
      <w:r w:rsidRPr="00E13187">
        <w:rPr>
          <w:sz w:val="24"/>
          <w:szCs w:val="24"/>
        </w:rPr>
        <w:t>otal amount of funding available fo</w:t>
      </w:r>
      <w:r>
        <w:rPr>
          <w:sz w:val="24"/>
          <w:szCs w:val="24"/>
        </w:rPr>
        <w:t>r this grant category is $27,5</w:t>
      </w:r>
      <w:r w:rsidRPr="00E13187">
        <w:rPr>
          <w:sz w:val="24"/>
          <w:szCs w:val="24"/>
        </w:rPr>
        <w:t xml:space="preserve">00. Grant awards are contingent on </w:t>
      </w:r>
      <w:r>
        <w:rPr>
          <w:sz w:val="24"/>
          <w:szCs w:val="24"/>
        </w:rPr>
        <w:t xml:space="preserve">the anticipated FY2017 CVNHP funding. </w:t>
      </w:r>
      <w:r w:rsidRPr="00CE4E8E">
        <w:rPr>
          <w:sz w:val="24"/>
          <w:szCs w:val="24"/>
        </w:rPr>
        <w:t>F</w:t>
      </w:r>
      <w:r>
        <w:rPr>
          <w:sz w:val="24"/>
          <w:szCs w:val="24"/>
        </w:rPr>
        <w:t>unds to support these awards are</w:t>
      </w:r>
      <w:r w:rsidRPr="00CE4E8E">
        <w:rPr>
          <w:sz w:val="24"/>
          <w:szCs w:val="24"/>
        </w:rPr>
        <w:t xml:space="preserve"> anticipated from the </w:t>
      </w:r>
      <w:r w:rsidR="00794E9B">
        <w:rPr>
          <w:sz w:val="24"/>
          <w:szCs w:val="24"/>
        </w:rPr>
        <w:t>Great Lakes Fishery</w:t>
      </w:r>
      <w:r>
        <w:rPr>
          <w:sz w:val="24"/>
          <w:szCs w:val="24"/>
        </w:rPr>
        <w:t xml:space="preserve"> Commission through an agreement </w:t>
      </w:r>
      <w:r w:rsidRPr="00CE4E8E">
        <w:rPr>
          <w:sz w:val="24"/>
          <w:szCs w:val="24"/>
        </w:rPr>
        <w:t>with the New England Interstate Water Pollution Control Commission.</w:t>
      </w:r>
    </w:p>
    <w:p w:rsidR="00794E9B" w:rsidRPr="00E13187" w:rsidRDefault="00794E9B" w:rsidP="00D70456">
      <w:pPr>
        <w:rPr>
          <w:sz w:val="24"/>
          <w:szCs w:val="24"/>
        </w:rPr>
      </w:pPr>
    </w:p>
    <w:p w:rsidR="00D70456" w:rsidRPr="007B69B8" w:rsidRDefault="00D70456" w:rsidP="00D70456">
      <w:pPr>
        <w:pStyle w:val="Heading2"/>
        <w:spacing w:line="276" w:lineRule="auto"/>
      </w:pPr>
      <w:r>
        <w:lastRenderedPageBreak/>
        <w:t xml:space="preserve">Grant Proposal </w:t>
      </w:r>
      <w:r w:rsidRPr="007B69B8">
        <w:t>Guidelines</w:t>
      </w:r>
    </w:p>
    <w:p w:rsidR="00D70456" w:rsidRDefault="00D70456" w:rsidP="00D70456">
      <w:pPr>
        <w:pStyle w:val="BodyText"/>
        <w:spacing w:line="276" w:lineRule="auto"/>
        <w:ind w:right="0"/>
        <w:rPr>
          <w:sz w:val="24"/>
          <w:szCs w:val="24"/>
        </w:rPr>
      </w:pPr>
      <w:r w:rsidRPr="00FB4351">
        <w:rPr>
          <w:sz w:val="24"/>
          <w:szCs w:val="24"/>
        </w:rPr>
        <w:t xml:space="preserve">These guidelines are provided to help you prepare competitive grant </w:t>
      </w:r>
      <w:r>
        <w:rPr>
          <w:sz w:val="24"/>
          <w:szCs w:val="24"/>
        </w:rPr>
        <w:t>proposals</w:t>
      </w:r>
      <w:r w:rsidRPr="00FB4351">
        <w:rPr>
          <w:sz w:val="24"/>
          <w:szCs w:val="24"/>
        </w:rPr>
        <w:t xml:space="preserve">. </w:t>
      </w:r>
      <w:r w:rsidR="00AF07F2" w:rsidRPr="00FB4351">
        <w:rPr>
          <w:sz w:val="24"/>
          <w:szCs w:val="24"/>
        </w:rPr>
        <w:t>The</w:t>
      </w:r>
      <w:r w:rsidR="00AF07F2">
        <w:rPr>
          <w:sz w:val="24"/>
          <w:szCs w:val="24"/>
        </w:rPr>
        <w:t xml:space="preserve">se guidelines </w:t>
      </w:r>
      <w:r w:rsidRPr="00FB4351">
        <w:rPr>
          <w:sz w:val="24"/>
          <w:szCs w:val="24"/>
        </w:rPr>
        <w:t xml:space="preserve">also provide additional information on what to expect if you are offered an award.  Please read </w:t>
      </w:r>
      <w:r>
        <w:rPr>
          <w:sz w:val="24"/>
          <w:szCs w:val="24"/>
        </w:rPr>
        <w:t>the entire RFP</w:t>
      </w:r>
      <w:r w:rsidRPr="00FB4351">
        <w:rPr>
          <w:sz w:val="24"/>
          <w:szCs w:val="24"/>
        </w:rPr>
        <w:t xml:space="preserve"> carefully before proceeding with your </w:t>
      </w:r>
      <w:r>
        <w:rPr>
          <w:sz w:val="24"/>
          <w:szCs w:val="24"/>
        </w:rPr>
        <w:t>proposal</w:t>
      </w:r>
      <w:r w:rsidRPr="00FB4351">
        <w:rPr>
          <w:sz w:val="24"/>
          <w:szCs w:val="24"/>
        </w:rPr>
        <w:t xml:space="preserve">.  </w:t>
      </w:r>
    </w:p>
    <w:p w:rsidR="00D70456" w:rsidRDefault="00D70456" w:rsidP="00D70456">
      <w:pPr>
        <w:pStyle w:val="BodyText"/>
        <w:spacing w:line="276" w:lineRule="auto"/>
        <w:ind w:right="0"/>
        <w:rPr>
          <w:rFonts w:asciiTheme="minorHAnsi" w:eastAsia="Arial" w:hAnsiTheme="minorHAnsi" w:cstheme="minorHAnsi"/>
          <w:szCs w:val="22"/>
        </w:rPr>
      </w:pPr>
    </w:p>
    <w:p w:rsidR="00D70456" w:rsidRPr="007863DE" w:rsidRDefault="00D70456" w:rsidP="00D70456">
      <w:pPr>
        <w:pStyle w:val="BodyText"/>
        <w:spacing w:line="276" w:lineRule="auto"/>
        <w:ind w:right="0"/>
        <w:rPr>
          <w:rFonts w:eastAsia="Arial" w:cs="Times New Roman"/>
          <w:sz w:val="24"/>
          <w:szCs w:val="24"/>
        </w:rPr>
      </w:pPr>
      <w:r w:rsidRPr="007863DE">
        <w:rPr>
          <w:rFonts w:eastAsia="Arial" w:cs="Times New Roman"/>
          <w:sz w:val="24"/>
          <w:szCs w:val="24"/>
        </w:rPr>
        <w:t>Proposals must include: 1)</w:t>
      </w:r>
      <w:r>
        <w:rPr>
          <w:rFonts w:eastAsia="Arial" w:cs="Times New Roman"/>
          <w:sz w:val="24"/>
          <w:szCs w:val="24"/>
        </w:rPr>
        <w:t xml:space="preserve"> </w:t>
      </w:r>
      <w:r w:rsidRPr="00782D00">
        <w:rPr>
          <w:rFonts w:eastAsia="Arial" w:cs="Times New Roman"/>
          <w:b/>
          <w:sz w:val="24"/>
          <w:szCs w:val="24"/>
        </w:rPr>
        <w:t>Summary Page</w:t>
      </w:r>
      <w:r w:rsidRPr="007863DE">
        <w:rPr>
          <w:rFonts w:eastAsia="Arial" w:cs="Times New Roman"/>
          <w:sz w:val="24"/>
          <w:szCs w:val="24"/>
        </w:rPr>
        <w:t xml:space="preserve">, including contact information, eligibility, amount of request, organization mission and a brief project summary; 2) </w:t>
      </w:r>
      <w:r w:rsidRPr="00782D00">
        <w:rPr>
          <w:rFonts w:eastAsia="Arial" w:cs="Times New Roman"/>
          <w:b/>
          <w:sz w:val="24"/>
          <w:szCs w:val="24"/>
        </w:rPr>
        <w:t>Application Content</w:t>
      </w:r>
      <w:r>
        <w:rPr>
          <w:rFonts w:eastAsia="Arial" w:cs="Times New Roman"/>
          <w:sz w:val="24"/>
          <w:szCs w:val="24"/>
        </w:rPr>
        <w:t xml:space="preserve"> </w:t>
      </w:r>
      <w:r w:rsidRPr="007863DE">
        <w:rPr>
          <w:rFonts w:cs="Times New Roman"/>
          <w:sz w:val="24"/>
          <w:szCs w:val="24"/>
        </w:rPr>
        <w:t>(no more than three pages in length)</w:t>
      </w:r>
      <w:r w:rsidRPr="007863DE">
        <w:rPr>
          <w:rFonts w:eastAsia="Arial" w:cs="Times New Roman"/>
          <w:sz w:val="24"/>
          <w:szCs w:val="24"/>
        </w:rPr>
        <w:t xml:space="preserve">, including a detailed proposed project description, qualifications of project partners involved, how the project addresses </w:t>
      </w:r>
      <w:r w:rsidRPr="007863DE">
        <w:rPr>
          <w:rFonts w:cs="Times New Roman"/>
          <w:sz w:val="24"/>
          <w:szCs w:val="24"/>
        </w:rPr>
        <w:t xml:space="preserve">tasks </w:t>
      </w:r>
      <w:r w:rsidR="00782D00">
        <w:rPr>
          <w:rFonts w:cs="Times New Roman"/>
          <w:sz w:val="24"/>
          <w:szCs w:val="24"/>
        </w:rPr>
        <w:t>described o</w:t>
      </w:r>
      <w:r w:rsidRPr="007863DE">
        <w:rPr>
          <w:rFonts w:cs="Times New Roman"/>
          <w:sz w:val="24"/>
          <w:szCs w:val="24"/>
        </w:rPr>
        <w:t>n</w:t>
      </w:r>
      <w:r w:rsidR="00782D00">
        <w:rPr>
          <w:rFonts w:cs="Times New Roman"/>
          <w:sz w:val="24"/>
          <w:szCs w:val="24"/>
        </w:rPr>
        <w:t xml:space="preserve"> pages 43-68 of the </w:t>
      </w:r>
      <w:hyperlink r:id="rId10" w:history="1">
        <w:r w:rsidR="00181241" w:rsidRPr="00782D00">
          <w:rPr>
            <w:rStyle w:val="Hyperlink"/>
            <w:rFonts w:cs="Times New Roman"/>
            <w:sz w:val="24"/>
            <w:szCs w:val="24"/>
          </w:rPr>
          <w:t>CVNHP Management Plan</w:t>
        </w:r>
      </w:hyperlink>
      <w:r w:rsidR="00782D00">
        <w:rPr>
          <w:rFonts w:cs="Times New Roman"/>
          <w:sz w:val="24"/>
          <w:szCs w:val="24"/>
        </w:rPr>
        <w:t>,</w:t>
      </w:r>
      <w:r w:rsidRPr="007863DE">
        <w:rPr>
          <w:rFonts w:eastAsia="Arial" w:cs="Times New Roman"/>
          <w:sz w:val="24"/>
          <w:szCs w:val="24"/>
        </w:rPr>
        <w:t xml:space="preserve"> </w:t>
      </w:r>
      <w:r w:rsidR="00782D00">
        <w:rPr>
          <w:rFonts w:eastAsia="Arial" w:cs="Times New Roman"/>
          <w:sz w:val="24"/>
          <w:szCs w:val="24"/>
        </w:rPr>
        <w:t xml:space="preserve">and </w:t>
      </w:r>
      <w:r w:rsidRPr="007863DE">
        <w:rPr>
          <w:rFonts w:eastAsia="Arial" w:cs="Times New Roman"/>
          <w:sz w:val="24"/>
          <w:szCs w:val="24"/>
        </w:rPr>
        <w:t>t</w:t>
      </w:r>
      <w:r w:rsidRPr="007863DE">
        <w:rPr>
          <w:rFonts w:cs="Times New Roman"/>
          <w:sz w:val="24"/>
          <w:szCs w:val="24"/>
        </w:rPr>
        <w:t>angible out</w:t>
      </w:r>
      <w:r w:rsidR="002E7C60">
        <w:rPr>
          <w:rFonts w:cs="Times New Roman"/>
          <w:sz w:val="24"/>
          <w:szCs w:val="24"/>
        </w:rPr>
        <w:t>puts</w:t>
      </w:r>
      <w:r w:rsidRPr="007863DE">
        <w:rPr>
          <w:rFonts w:cs="Times New Roman"/>
          <w:sz w:val="24"/>
          <w:szCs w:val="24"/>
        </w:rPr>
        <w:t xml:space="preserve"> and</w:t>
      </w:r>
      <w:r w:rsidR="00782D00">
        <w:rPr>
          <w:rFonts w:cs="Times New Roman"/>
          <w:sz w:val="24"/>
          <w:szCs w:val="24"/>
        </w:rPr>
        <w:t xml:space="preserve"> deliverables; 3) </w:t>
      </w:r>
      <w:r w:rsidR="00782D00" w:rsidRPr="00782D00">
        <w:rPr>
          <w:rFonts w:cs="Times New Roman"/>
          <w:b/>
          <w:sz w:val="24"/>
          <w:szCs w:val="24"/>
        </w:rPr>
        <w:t>Project Budget and J</w:t>
      </w:r>
      <w:r w:rsidRPr="00782D00">
        <w:rPr>
          <w:rFonts w:cs="Times New Roman"/>
          <w:b/>
          <w:sz w:val="24"/>
          <w:szCs w:val="24"/>
        </w:rPr>
        <w:t>ustification</w:t>
      </w:r>
      <w:r w:rsidRPr="007863DE">
        <w:rPr>
          <w:rFonts w:cs="Times New Roman"/>
          <w:sz w:val="24"/>
          <w:szCs w:val="24"/>
        </w:rPr>
        <w:t xml:space="preserve">; and 4) up to </w:t>
      </w:r>
      <w:r w:rsidRPr="00782D00">
        <w:rPr>
          <w:rFonts w:cs="Times New Roman"/>
          <w:b/>
          <w:sz w:val="24"/>
          <w:szCs w:val="24"/>
        </w:rPr>
        <w:t>three letters of support</w:t>
      </w:r>
      <w:r w:rsidRPr="007863DE">
        <w:rPr>
          <w:rFonts w:cs="Times New Roman"/>
          <w:sz w:val="24"/>
          <w:szCs w:val="24"/>
        </w:rPr>
        <w:t xml:space="preserve">. </w:t>
      </w:r>
    </w:p>
    <w:p w:rsidR="00D70456" w:rsidRPr="007863DE" w:rsidRDefault="00D70456" w:rsidP="00D70456">
      <w:pPr>
        <w:pStyle w:val="BodyText"/>
        <w:spacing w:line="276" w:lineRule="auto"/>
        <w:ind w:right="0"/>
        <w:rPr>
          <w:rFonts w:cs="Times New Roman"/>
          <w:sz w:val="24"/>
          <w:szCs w:val="24"/>
        </w:rPr>
      </w:pPr>
    </w:p>
    <w:p w:rsidR="00D70456" w:rsidRDefault="00D70456" w:rsidP="00D70456">
      <w:pPr>
        <w:pStyle w:val="BodyText"/>
        <w:spacing w:line="276" w:lineRule="auto"/>
        <w:ind w:right="0"/>
        <w:rPr>
          <w:sz w:val="24"/>
          <w:szCs w:val="24"/>
        </w:rPr>
      </w:pPr>
      <w:r w:rsidRPr="00FB4351">
        <w:rPr>
          <w:sz w:val="24"/>
          <w:szCs w:val="24"/>
        </w:rPr>
        <w:t xml:space="preserve">We encourage you to </w:t>
      </w:r>
      <w:r>
        <w:rPr>
          <w:sz w:val="24"/>
          <w:szCs w:val="24"/>
        </w:rPr>
        <w:t>call</w:t>
      </w:r>
      <w:r w:rsidRPr="00FB4351">
        <w:rPr>
          <w:sz w:val="24"/>
          <w:szCs w:val="24"/>
        </w:rPr>
        <w:t xml:space="preserve"> the </w:t>
      </w:r>
      <w:r>
        <w:rPr>
          <w:sz w:val="24"/>
          <w:szCs w:val="24"/>
        </w:rPr>
        <w:t>CVNHP Assistant Director Jim Brangan at 802-372-</w:t>
      </w:r>
      <w:r w:rsidR="00682188">
        <w:rPr>
          <w:sz w:val="24"/>
          <w:szCs w:val="24"/>
        </w:rPr>
        <w:t>0</w:t>
      </w:r>
      <w:r>
        <w:rPr>
          <w:sz w:val="24"/>
          <w:szCs w:val="24"/>
        </w:rPr>
        <w:t>213</w:t>
      </w:r>
      <w:r w:rsidRPr="00FB4351">
        <w:rPr>
          <w:sz w:val="24"/>
          <w:szCs w:val="24"/>
        </w:rPr>
        <w:t xml:space="preserve"> if you need further explanation of the requirements and policies summarized here.  Additional guidance and forms will be distributed to those organizations receiving award offers.</w:t>
      </w:r>
    </w:p>
    <w:p w:rsidR="00D70456" w:rsidRPr="00C91FEB" w:rsidRDefault="00D70456" w:rsidP="00D70456">
      <w:pPr>
        <w:pStyle w:val="BodyText"/>
        <w:spacing w:line="276" w:lineRule="auto"/>
        <w:ind w:right="0"/>
        <w:rPr>
          <w:sz w:val="24"/>
          <w:szCs w:val="24"/>
        </w:rPr>
      </w:pPr>
    </w:p>
    <w:p w:rsidR="00D70456" w:rsidRDefault="00D70456" w:rsidP="00D70456">
      <w:pPr>
        <w:pStyle w:val="Heading2"/>
        <w:spacing w:line="276" w:lineRule="auto"/>
      </w:pPr>
      <w:r>
        <w:t xml:space="preserve">Notice of </w:t>
      </w:r>
      <w:r w:rsidR="00151F49">
        <w:t>November 20, 2017</w:t>
      </w:r>
      <w:r>
        <w:t xml:space="preserve"> Proposal Deadline </w:t>
      </w:r>
    </w:p>
    <w:p w:rsidR="00D70456" w:rsidRPr="009D5FE9" w:rsidRDefault="00D70456" w:rsidP="00D70456">
      <w:pPr>
        <w:pStyle w:val="BodyText"/>
        <w:spacing w:line="276" w:lineRule="auto"/>
        <w:ind w:right="0"/>
        <w:rPr>
          <w:bCs/>
          <w:sz w:val="24"/>
          <w:szCs w:val="24"/>
        </w:rPr>
      </w:pPr>
      <w:r w:rsidRPr="009D5FE9">
        <w:rPr>
          <w:bCs/>
          <w:sz w:val="24"/>
          <w:szCs w:val="24"/>
        </w:rPr>
        <w:t xml:space="preserve">All parties considering responding to this Request for Proposals should note that the deadline for receipt of proposals by the CVNHP/LCBP is </w:t>
      </w:r>
      <w:r w:rsidRPr="009D5FE9">
        <w:rPr>
          <w:b/>
          <w:bCs/>
          <w:sz w:val="24"/>
          <w:szCs w:val="24"/>
        </w:rPr>
        <w:t xml:space="preserve">4:30 p.m. </w:t>
      </w:r>
      <w:r w:rsidR="00151F49">
        <w:rPr>
          <w:b/>
          <w:bCs/>
          <w:sz w:val="24"/>
          <w:szCs w:val="24"/>
        </w:rPr>
        <w:t>Monday, November 20, 2017</w:t>
      </w:r>
      <w:r w:rsidRPr="009D5FE9">
        <w:rPr>
          <w:bCs/>
          <w:sz w:val="24"/>
          <w:szCs w:val="24"/>
        </w:rPr>
        <w:t xml:space="preserve">.  </w:t>
      </w:r>
      <w:r w:rsidRPr="009D5FE9">
        <w:rPr>
          <w:b/>
          <w:bCs/>
          <w:sz w:val="24"/>
          <w:szCs w:val="24"/>
          <w:u w:val="single"/>
        </w:rPr>
        <w:t>All grant applications must be submitted electronically</w:t>
      </w:r>
      <w:r w:rsidRPr="009D5FE9">
        <w:rPr>
          <w:bCs/>
          <w:sz w:val="24"/>
          <w:szCs w:val="24"/>
        </w:rPr>
        <w:t xml:space="preserve">. </w:t>
      </w:r>
      <w:r w:rsidRPr="009D5FE9">
        <w:rPr>
          <w:sz w:val="24"/>
          <w:szCs w:val="24"/>
        </w:rPr>
        <w:t xml:space="preserve">Applications should be sent via e-mail to both </w:t>
      </w:r>
      <w:hyperlink r:id="rId11" w:history="1">
        <w:r w:rsidRPr="009D5FE9">
          <w:rPr>
            <w:rStyle w:val="Hyperlink"/>
            <w:bCs/>
            <w:sz w:val="24"/>
            <w:szCs w:val="24"/>
          </w:rPr>
          <w:t>grants@lcbp.org</w:t>
        </w:r>
      </w:hyperlink>
      <w:r w:rsidRPr="009D5FE9">
        <w:rPr>
          <w:bCs/>
          <w:sz w:val="24"/>
          <w:szCs w:val="24"/>
        </w:rPr>
        <w:t xml:space="preserve"> AND </w:t>
      </w:r>
      <w:hyperlink r:id="rId12" w:history="1">
        <w:r w:rsidRPr="009D5FE9">
          <w:rPr>
            <w:rStyle w:val="Hyperlink"/>
            <w:bCs/>
            <w:sz w:val="24"/>
            <w:szCs w:val="24"/>
          </w:rPr>
          <w:t>jbrangan@lcbp.org</w:t>
        </w:r>
      </w:hyperlink>
      <w:r w:rsidRPr="009D5FE9">
        <w:rPr>
          <w:bCs/>
          <w:sz w:val="24"/>
          <w:szCs w:val="24"/>
        </w:rPr>
        <w:t xml:space="preserve">.  </w:t>
      </w:r>
      <w:r w:rsidRPr="009D5FE9">
        <w:rPr>
          <w:sz w:val="24"/>
          <w:szCs w:val="24"/>
        </w:rPr>
        <w:t xml:space="preserve">The application, including the budget should be submitted in Microsoft (Word, Publisher, Excel, etc.), or in a compatible format.  </w:t>
      </w:r>
      <w:r w:rsidRPr="009D5FE9">
        <w:rPr>
          <w:b/>
          <w:sz w:val="24"/>
          <w:szCs w:val="24"/>
        </w:rPr>
        <w:t>Original applications formatted as a PDF will not be accepted</w:t>
      </w:r>
      <w:r w:rsidRPr="009D5FE9">
        <w:rPr>
          <w:sz w:val="24"/>
          <w:szCs w:val="24"/>
        </w:rPr>
        <w:t xml:space="preserve">, however, copies of letters of support may be submitted as PDF documents.  </w:t>
      </w:r>
      <w:r w:rsidRPr="009D5FE9">
        <w:rPr>
          <w:bCs/>
          <w:sz w:val="24"/>
          <w:szCs w:val="24"/>
          <w:u w:val="single"/>
        </w:rPr>
        <w:t>Paper copies of applications and applications sent after the above deadline will not be accepted</w:t>
      </w:r>
      <w:r w:rsidRPr="009D5FE9">
        <w:rPr>
          <w:bCs/>
          <w:sz w:val="24"/>
          <w:szCs w:val="24"/>
        </w:rPr>
        <w:t>.</w:t>
      </w:r>
    </w:p>
    <w:p w:rsidR="00D70456" w:rsidRPr="009D5FE9" w:rsidRDefault="00D70456" w:rsidP="00D70456">
      <w:pPr>
        <w:pStyle w:val="BodyText"/>
        <w:spacing w:line="276" w:lineRule="auto"/>
        <w:ind w:right="0"/>
        <w:rPr>
          <w:sz w:val="24"/>
          <w:szCs w:val="24"/>
        </w:rPr>
      </w:pPr>
    </w:p>
    <w:p w:rsidR="00D70456" w:rsidRPr="009D5FE9" w:rsidRDefault="00D70456" w:rsidP="00D70456">
      <w:pPr>
        <w:pStyle w:val="BodyText"/>
        <w:spacing w:line="276" w:lineRule="auto"/>
        <w:ind w:right="0"/>
        <w:rPr>
          <w:bCs/>
          <w:sz w:val="24"/>
          <w:szCs w:val="24"/>
        </w:rPr>
      </w:pPr>
      <w:r w:rsidRPr="009D5FE9">
        <w:rPr>
          <w:bCs/>
          <w:sz w:val="24"/>
          <w:szCs w:val="24"/>
        </w:rPr>
        <w:t xml:space="preserve">We expect to notify award recipients by </w:t>
      </w:r>
      <w:r w:rsidR="00AF07F2">
        <w:rPr>
          <w:bCs/>
          <w:sz w:val="24"/>
          <w:szCs w:val="24"/>
        </w:rPr>
        <w:t>early January 2018</w:t>
      </w:r>
      <w:r w:rsidR="00151F49">
        <w:rPr>
          <w:bCs/>
          <w:sz w:val="24"/>
          <w:szCs w:val="24"/>
        </w:rPr>
        <w:t xml:space="preserve">. </w:t>
      </w:r>
      <w:r w:rsidRPr="009D5FE9">
        <w:rPr>
          <w:bCs/>
          <w:sz w:val="24"/>
          <w:szCs w:val="24"/>
        </w:rPr>
        <w:t xml:space="preserve"> </w:t>
      </w:r>
    </w:p>
    <w:p w:rsidR="00D70456" w:rsidRPr="009D5FE9" w:rsidRDefault="00D70456" w:rsidP="00D70456">
      <w:pPr>
        <w:pStyle w:val="BodyText"/>
        <w:spacing w:line="276" w:lineRule="auto"/>
        <w:ind w:right="0"/>
        <w:rPr>
          <w:b/>
          <w:bCs/>
          <w:sz w:val="24"/>
          <w:szCs w:val="24"/>
        </w:rPr>
      </w:pPr>
    </w:p>
    <w:p w:rsidR="00D70456" w:rsidRDefault="00D70456" w:rsidP="00D70456">
      <w:pPr>
        <w:pStyle w:val="Heading2"/>
        <w:spacing w:line="276" w:lineRule="auto"/>
      </w:pPr>
      <w:r w:rsidRPr="003B0388">
        <w:t>Program Overview</w:t>
      </w:r>
    </w:p>
    <w:p w:rsidR="00D70456" w:rsidRPr="009D5FE9" w:rsidRDefault="00D70456" w:rsidP="00D70456">
      <w:pPr>
        <w:spacing w:line="276" w:lineRule="auto"/>
        <w:rPr>
          <w:sz w:val="24"/>
          <w:szCs w:val="24"/>
        </w:rPr>
      </w:pPr>
      <w:r w:rsidRPr="009D5FE9">
        <w:rPr>
          <w:sz w:val="24"/>
          <w:szCs w:val="24"/>
        </w:rPr>
        <w:t xml:space="preserve">The authorizing legislation of the CVNHP, the </w:t>
      </w:r>
      <w:r w:rsidRPr="009D5FE9">
        <w:rPr>
          <w:i/>
          <w:iCs/>
          <w:sz w:val="24"/>
          <w:szCs w:val="24"/>
        </w:rPr>
        <w:t>National Heritage Areas Act of 2006</w:t>
      </w:r>
      <w:r w:rsidRPr="009D5FE9">
        <w:rPr>
          <w:sz w:val="24"/>
          <w:szCs w:val="24"/>
        </w:rPr>
        <w:t xml:space="preserve"> (Public Law 109-338), states that the heritage area was established to recognize the importance of the historical, cultural, and recreational resources of the Champlain Valley; to preserve, protect, and interpret those resources; to enhance the tourism economy; and to encourage partnerships among state/provincial and local governments and non-profit organizations in New York, Quebec, and Vermont to carry out the purposes of the legislation. </w:t>
      </w:r>
    </w:p>
    <w:p w:rsidR="00D70456" w:rsidRPr="009D5FE9" w:rsidRDefault="00D70456" w:rsidP="00D70456">
      <w:pPr>
        <w:spacing w:line="276" w:lineRule="auto"/>
        <w:rPr>
          <w:sz w:val="24"/>
          <w:szCs w:val="24"/>
        </w:rPr>
      </w:pPr>
    </w:p>
    <w:p w:rsidR="00D70456" w:rsidRPr="009D5FE9" w:rsidRDefault="00D70456" w:rsidP="00D70456">
      <w:pPr>
        <w:spacing w:line="276" w:lineRule="auto"/>
        <w:rPr>
          <w:sz w:val="24"/>
          <w:szCs w:val="24"/>
        </w:rPr>
      </w:pPr>
      <w:r w:rsidRPr="009D5FE9">
        <w:rPr>
          <w:sz w:val="24"/>
          <w:szCs w:val="24"/>
        </w:rPr>
        <w:t xml:space="preserve">The </w:t>
      </w:r>
      <w:hyperlink r:id="rId13" w:history="1">
        <w:r w:rsidR="00181241" w:rsidRPr="00782D00">
          <w:rPr>
            <w:rStyle w:val="Hyperlink"/>
            <w:rFonts w:cs="Times New Roman"/>
            <w:sz w:val="24"/>
            <w:szCs w:val="24"/>
          </w:rPr>
          <w:t>CVNHP Management Plan</w:t>
        </w:r>
      </w:hyperlink>
      <w:r w:rsidR="00181241">
        <w:rPr>
          <w:rFonts w:cs="Times New Roman"/>
          <w:i/>
          <w:sz w:val="24"/>
          <w:szCs w:val="24"/>
        </w:rPr>
        <w:t xml:space="preserve"> </w:t>
      </w:r>
      <w:r w:rsidRPr="009D5FE9">
        <w:rPr>
          <w:sz w:val="24"/>
          <w:szCs w:val="24"/>
        </w:rPr>
        <w:t xml:space="preserve">is a stand-alone module of </w:t>
      </w:r>
      <w:r w:rsidRPr="009D5FE9">
        <w:rPr>
          <w:i/>
          <w:iCs/>
          <w:sz w:val="24"/>
          <w:szCs w:val="24"/>
        </w:rPr>
        <w:t xml:space="preserve">Opportunities for Action, An Evolving Plan for the Future of the Lake Champlain Basin (OFA). </w:t>
      </w:r>
      <w:r w:rsidRPr="009D5FE9">
        <w:rPr>
          <w:sz w:val="24"/>
          <w:szCs w:val="24"/>
        </w:rPr>
        <w:t xml:space="preserve">This inclusion strengthens awareness of environmental issues among partners in the tourism, cultural heritage, and recreation professions, while also informing environmental, agricultural, and science-based authorities of heritage-based social, educational, and economic issues and opportunities. </w:t>
      </w:r>
    </w:p>
    <w:p w:rsidR="00D70456" w:rsidRPr="009D5FE9" w:rsidRDefault="00D70456" w:rsidP="00D70456">
      <w:pPr>
        <w:spacing w:line="276" w:lineRule="auto"/>
        <w:rPr>
          <w:color w:val="365F91"/>
          <w:sz w:val="24"/>
          <w:szCs w:val="24"/>
        </w:rPr>
      </w:pPr>
    </w:p>
    <w:p w:rsidR="00D70456" w:rsidRPr="00D70456" w:rsidRDefault="00D70456" w:rsidP="00D704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i/>
          <w:iCs/>
          <w:sz w:val="24"/>
          <w:szCs w:val="24"/>
        </w:rPr>
      </w:pPr>
      <w:r w:rsidRPr="009D5FE9">
        <w:rPr>
          <w:sz w:val="24"/>
          <w:szCs w:val="24"/>
        </w:rPr>
        <w:lastRenderedPageBreak/>
        <w:t xml:space="preserve">The </w:t>
      </w:r>
      <w:r>
        <w:rPr>
          <w:sz w:val="24"/>
          <w:szCs w:val="24"/>
        </w:rPr>
        <w:t>2018</w:t>
      </w:r>
      <w:r w:rsidRPr="009D5FE9">
        <w:rPr>
          <w:sz w:val="24"/>
          <w:szCs w:val="24"/>
        </w:rPr>
        <w:t xml:space="preserve"> CVNHP </w:t>
      </w:r>
      <w:r>
        <w:rPr>
          <w:i/>
          <w:sz w:val="24"/>
          <w:szCs w:val="24"/>
        </w:rPr>
        <w:t xml:space="preserve">Making of Nations </w:t>
      </w:r>
      <w:r w:rsidRPr="009D5FE9">
        <w:rPr>
          <w:sz w:val="24"/>
          <w:szCs w:val="24"/>
        </w:rPr>
        <w:t xml:space="preserve">Grants support the implementation </w:t>
      </w:r>
      <w:r w:rsidR="00181241">
        <w:rPr>
          <w:sz w:val="24"/>
          <w:szCs w:val="24"/>
        </w:rPr>
        <w:t>of actions and tasks described o</w:t>
      </w:r>
      <w:r w:rsidRPr="009D5FE9">
        <w:rPr>
          <w:sz w:val="24"/>
          <w:szCs w:val="24"/>
        </w:rPr>
        <w:t xml:space="preserve">n </w:t>
      </w:r>
      <w:r w:rsidR="00181241">
        <w:rPr>
          <w:rFonts w:cs="Times New Roman"/>
          <w:sz w:val="24"/>
          <w:szCs w:val="24"/>
        </w:rPr>
        <w:t xml:space="preserve">pages 43-68 of the </w:t>
      </w:r>
      <w:hyperlink r:id="rId14" w:history="1">
        <w:r w:rsidR="00181241" w:rsidRPr="00782D00">
          <w:rPr>
            <w:rStyle w:val="Hyperlink"/>
            <w:rFonts w:cs="Times New Roman"/>
            <w:sz w:val="24"/>
            <w:szCs w:val="24"/>
          </w:rPr>
          <w:t>CVNHP Management Plan</w:t>
        </w:r>
      </w:hyperlink>
    </w:p>
    <w:p w:rsidR="00D70456" w:rsidRDefault="00D70456" w:rsidP="00D70456">
      <w:pPr>
        <w:pStyle w:val="Heading2"/>
        <w:spacing w:line="276" w:lineRule="auto"/>
      </w:pPr>
    </w:p>
    <w:p w:rsidR="00D70456" w:rsidRDefault="00D70456" w:rsidP="00D70456">
      <w:pPr>
        <w:pStyle w:val="Heading2"/>
        <w:spacing w:line="276" w:lineRule="auto"/>
      </w:pPr>
      <w:r>
        <w:t>Eligibility and Requirements</w:t>
      </w:r>
    </w:p>
    <w:p w:rsidR="002749F1" w:rsidRPr="002749F1" w:rsidRDefault="00D70456" w:rsidP="002749F1">
      <w:pPr>
        <w:pStyle w:val="ListParagraph"/>
        <w:widowControl w:val="0"/>
        <w:numPr>
          <w:ilvl w:val="0"/>
          <w:numId w:val="3"/>
        </w:numPr>
        <w:tabs>
          <w:tab w:val="left" w:pos="720"/>
        </w:tabs>
        <w:spacing w:line="276" w:lineRule="auto"/>
        <w:rPr>
          <w:sz w:val="24"/>
          <w:szCs w:val="24"/>
        </w:rPr>
      </w:pPr>
      <w:r w:rsidRPr="00F906B7">
        <w:rPr>
          <w:sz w:val="24"/>
          <w:szCs w:val="24"/>
        </w:rPr>
        <w:t xml:space="preserve">Local government entities including municipal boards, commissions, or committees of government entities and organizations with 501(c)(3) nonprofit corporation status </w:t>
      </w:r>
      <w:r w:rsidR="00181241">
        <w:rPr>
          <w:sz w:val="24"/>
          <w:szCs w:val="24"/>
        </w:rPr>
        <w:t xml:space="preserve">within the United States and Quebec </w:t>
      </w:r>
      <w:r w:rsidRPr="00F906B7">
        <w:rPr>
          <w:sz w:val="24"/>
          <w:szCs w:val="24"/>
        </w:rPr>
        <w:t xml:space="preserve">are eligible to apply for </w:t>
      </w:r>
      <w:r>
        <w:rPr>
          <w:rFonts w:cs="Times New Roman"/>
          <w:color w:val="auto"/>
          <w:sz w:val="24"/>
          <w:szCs w:val="24"/>
        </w:rPr>
        <w:t>2018</w:t>
      </w:r>
      <w:r w:rsidRPr="00F906B7">
        <w:rPr>
          <w:rFonts w:cs="Times New Roman"/>
          <w:color w:val="auto"/>
          <w:sz w:val="24"/>
          <w:szCs w:val="24"/>
        </w:rPr>
        <w:t xml:space="preserve"> CVNHP </w:t>
      </w:r>
      <w:r>
        <w:rPr>
          <w:rFonts w:cs="Times New Roman"/>
          <w:i/>
          <w:color w:val="auto"/>
          <w:sz w:val="24"/>
          <w:szCs w:val="24"/>
        </w:rPr>
        <w:t xml:space="preserve">Making of Nations </w:t>
      </w:r>
      <w:r w:rsidRPr="00F906B7">
        <w:rPr>
          <w:rFonts w:cs="Times New Roman"/>
          <w:color w:val="auto"/>
          <w:sz w:val="24"/>
          <w:szCs w:val="24"/>
        </w:rPr>
        <w:t xml:space="preserve">Grants. </w:t>
      </w:r>
    </w:p>
    <w:p w:rsidR="00D70456" w:rsidRPr="002749F1" w:rsidRDefault="00D70456" w:rsidP="002749F1">
      <w:pPr>
        <w:pStyle w:val="ListParagraph"/>
        <w:widowControl w:val="0"/>
        <w:numPr>
          <w:ilvl w:val="0"/>
          <w:numId w:val="3"/>
        </w:numPr>
        <w:tabs>
          <w:tab w:val="left" w:pos="720"/>
        </w:tabs>
        <w:spacing w:line="276" w:lineRule="auto"/>
        <w:rPr>
          <w:rFonts w:cs="Times New Roman"/>
          <w:color w:val="auto"/>
          <w:sz w:val="24"/>
          <w:szCs w:val="24"/>
        </w:rPr>
      </w:pPr>
      <w:r w:rsidRPr="002749F1">
        <w:rPr>
          <w:rFonts w:cs="Times New Roman"/>
          <w:color w:val="auto"/>
          <w:sz w:val="24"/>
          <w:szCs w:val="24"/>
        </w:rPr>
        <w:t xml:space="preserve">Projects must be within the </w:t>
      </w:r>
      <w:hyperlink r:id="rId15" w:history="1">
        <w:r w:rsidRPr="002749F1">
          <w:rPr>
            <w:rFonts w:cs="Times New Roman"/>
            <w:color w:val="auto"/>
            <w:sz w:val="24"/>
            <w:szCs w:val="24"/>
          </w:rPr>
          <w:t>CVNHP region</w:t>
        </w:r>
      </w:hyperlink>
      <w:r w:rsidR="002749F1">
        <w:rPr>
          <w:rFonts w:cs="Times New Roman"/>
          <w:color w:val="auto"/>
          <w:sz w:val="24"/>
          <w:szCs w:val="24"/>
        </w:rPr>
        <w:t xml:space="preserve">, which includes </w:t>
      </w:r>
      <w:r w:rsidRPr="002749F1">
        <w:rPr>
          <w:rFonts w:cs="Times New Roman"/>
          <w:color w:val="auto"/>
          <w:sz w:val="24"/>
          <w:szCs w:val="24"/>
        </w:rPr>
        <w:t>Clinton, Essex, Saratoga, Warren, and Washington</w:t>
      </w:r>
      <w:r w:rsidR="002749F1">
        <w:rPr>
          <w:rFonts w:cs="Times New Roman"/>
          <w:color w:val="auto"/>
          <w:sz w:val="24"/>
          <w:szCs w:val="24"/>
        </w:rPr>
        <w:t xml:space="preserve"> counties of New York</w:t>
      </w:r>
      <w:r w:rsidRPr="002749F1">
        <w:rPr>
          <w:rFonts w:cs="Times New Roman"/>
          <w:color w:val="auto"/>
          <w:sz w:val="24"/>
          <w:szCs w:val="24"/>
        </w:rPr>
        <w:t xml:space="preserve">; Addison, Bennington, Chittenden, Franklin, Grand </w:t>
      </w:r>
      <w:r w:rsidR="002749F1" w:rsidRPr="002749F1">
        <w:rPr>
          <w:rFonts w:cs="Times New Roman"/>
          <w:color w:val="auto"/>
          <w:sz w:val="24"/>
          <w:szCs w:val="24"/>
        </w:rPr>
        <w:t xml:space="preserve">Isle, and Rutland counties </w:t>
      </w:r>
      <w:r w:rsidR="002749F1">
        <w:rPr>
          <w:rFonts w:cs="Times New Roman"/>
          <w:color w:val="auto"/>
          <w:sz w:val="24"/>
          <w:szCs w:val="24"/>
        </w:rPr>
        <w:t>of</w:t>
      </w:r>
      <w:r w:rsidR="002749F1" w:rsidRPr="002749F1">
        <w:rPr>
          <w:rFonts w:cs="Times New Roman"/>
          <w:color w:val="auto"/>
          <w:sz w:val="24"/>
          <w:szCs w:val="24"/>
        </w:rPr>
        <w:t xml:space="preserve"> Vermont, the Pierre-de-Saurel, La Vallée-du-Richelieu, Rouville, Le Haut-Richelieu, and </w:t>
      </w:r>
      <w:r w:rsidR="002749F1" w:rsidRPr="002749F1">
        <w:rPr>
          <w:rFonts w:eastAsiaTheme="majorEastAsia" w:cs="Times New Roman"/>
          <w:color w:val="auto"/>
          <w:sz w:val="24"/>
          <w:szCs w:val="24"/>
        </w:rPr>
        <w:t xml:space="preserve">Brome-Missisquoi </w:t>
      </w:r>
      <w:r w:rsidR="002749F1" w:rsidRPr="002749F1">
        <w:rPr>
          <w:rStyle w:val="Emphasis"/>
          <w:rFonts w:cs="Times New Roman"/>
          <w:bCs/>
          <w:i w:val="0"/>
          <w:iCs w:val="0"/>
          <w:color w:val="auto"/>
          <w:sz w:val="24"/>
          <w:szCs w:val="24"/>
          <w:shd w:val="clear" w:color="auto" w:fill="FFFFFF"/>
        </w:rPr>
        <w:t xml:space="preserve">regional county municipalities of Quebec, </w:t>
      </w:r>
      <w:r w:rsidRPr="002749F1">
        <w:rPr>
          <w:rFonts w:cs="Times New Roman"/>
          <w:color w:val="auto"/>
          <w:sz w:val="24"/>
          <w:szCs w:val="24"/>
        </w:rPr>
        <w:t xml:space="preserve">and </w:t>
      </w:r>
      <w:r w:rsidR="002749F1" w:rsidRPr="002749F1">
        <w:rPr>
          <w:rFonts w:cs="Times New Roman"/>
          <w:color w:val="auto"/>
          <w:sz w:val="24"/>
          <w:szCs w:val="24"/>
        </w:rPr>
        <w:t xml:space="preserve">other </w:t>
      </w:r>
      <w:r w:rsidRPr="002749F1">
        <w:rPr>
          <w:rFonts w:cs="Times New Roman"/>
          <w:color w:val="auto"/>
          <w:sz w:val="24"/>
          <w:szCs w:val="24"/>
        </w:rPr>
        <w:t xml:space="preserve">communities within the Lake Champlain Basin. </w:t>
      </w:r>
    </w:p>
    <w:p w:rsidR="00D70456" w:rsidRDefault="00D70456" w:rsidP="00D70456">
      <w:pPr>
        <w:widowControl w:val="0"/>
        <w:numPr>
          <w:ilvl w:val="0"/>
          <w:numId w:val="3"/>
        </w:numPr>
        <w:spacing w:line="276" w:lineRule="auto"/>
        <w:rPr>
          <w:sz w:val="24"/>
          <w:szCs w:val="24"/>
        </w:rPr>
      </w:pPr>
      <w:r w:rsidRPr="00AB3D08">
        <w:rPr>
          <w:b/>
          <w:sz w:val="24"/>
          <w:szCs w:val="24"/>
          <w:u w:val="single"/>
        </w:rPr>
        <w:t>NOTE:</w:t>
      </w:r>
      <w:r>
        <w:rPr>
          <w:sz w:val="24"/>
          <w:szCs w:val="24"/>
        </w:rPr>
        <w:t xml:space="preserve">  </w:t>
      </w:r>
      <w:r w:rsidRPr="00FB4351">
        <w:rPr>
          <w:sz w:val="24"/>
          <w:szCs w:val="24"/>
        </w:rPr>
        <w:t xml:space="preserve">Private businesses, individuals, and state government agencies may collaborate with </w:t>
      </w:r>
      <w:r>
        <w:rPr>
          <w:sz w:val="24"/>
          <w:szCs w:val="24"/>
        </w:rPr>
        <w:t>a qualified applicant</w:t>
      </w:r>
      <w:r w:rsidRPr="00FB4351">
        <w:rPr>
          <w:sz w:val="24"/>
          <w:szCs w:val="24"/>
        </w:rPr>
        <w:t>, but are not</w:t>
      </w:r>
      <w:r>
        <w:rPr>
          <w:sz w:val="24"/>
          <w:szCs w:val="24"/>
        </w:rPr>
        <w:t xml:space="preserve"> themselves </w:t>
      </w:r>
      <w:r w:rsidRPr="00FB4351">
        <w:rPr>
          <w:sz w:val="24"/>
          <w:szCs w:val="24"/>
        </w:rPr>
        <w:t xml:space="preserve">eligible to </w:t>
      </w:r>
      <w:r>
        <w:rPr>
          <w:sz w:val="24"/>
          <w:szCs w:val="24"/>
        </w:rPr>
        <w:t>apply</w:t>
      </w:r>
      <w:r w:rsidRPr="00FB4351">
        <w:rPr>
          <w:sz w:val="24"/>
          <w:szCs w:val="24"/>
        </w:rPr>
        <w:t xml:space="preserve"> under this grant program</w:t>
      </w:r>
      <w:r>
        <w:rPr>
          <w:sz w:val="24"/>
          <w:szCs w:val="24"/>
        </w:rPr>
        <w:t>.</w:t>
      </w:r>
    </w:p>
    <w:p w:rsidR="00AF07F2" w:rsidRPr="00C05922" w:rsidRDefault="00AF07F2" w:rsidP="00AF07F2">
      <w:pPr>
        <w:pStyle w:val="ListParagraph"/>
        <w:widowControl w:val="0"/>
        <w:numPr>
          <w:ilvl w:val="0"/>
          <w:numId w:val="3"/>
        </w:numPr>
        <w:tabs>
          <w:tab w:val="left" w:pos="720"/>
        </w:tabs>
        <w:spacing w:line="276" w:lineRule="auto"/>
        <w:rPr>
          <w:sz w:val="24"/>
          <w:szCs w:val="24"/>
        </w:rPr>
      </w:pPr>
      <w:r w:rsidRPr="00C05922">
        <w:rPr>
          <w:b/>
          <w:sz w:val="24"/>
          <w:szCs w:val="24"/>
          <w:u w:val="single"/>
        </w:rPr>
        <w:t>NOTE:</w:t>
      </w:r>
      <w:r w:rsidRPr="00C05922">
        <w:rPr>
          <w:rFonts w:cs="Times New Roman"/>
        </w:rPr>
        <w:t xml:space="preserve">  </w:t>
      </w:r>
      <w:r w:rsidRPr="00C05922">
        <w:rPr>
          <w:sz w:val="24"/>
          <w:szCs w:val="24"/>
        </w:rPr>
        <w:t xml:space="preserve">Any organization with an existing CVNHP/LCBP/NEIWPCC award </w:t>
      </w:r>
      <w:r>
        <w:rPr>
          <w:sz w:val="24"/>
          <w:szCs w:val="24"/>
        </w:rPr>
        <w:t>must be up to date with all reporting, invoicing, and other deliverables requirements</w:t>
      </w:r>
      <w:r w:rsidRPr="00C05922">
        <w:rPr>
          <w:sz w:val="24"/>
          <w:szCs w:val="24"/>
        </w:rPr>
        <w:t xml:space="preserve"> prior to </w:t>
      </w:r>
      <w:r>
        <w:rPr>
          <w:sz w:val="24"/>
          <w:szCs w:val="24"/>
        </w:rPr>
        <w:t xml:space="preserve">responding this RFP. Any organization that is not up-to-date on current award obligations to the CVNHP, LCBP or NEIWPCC </w:t>
      </w:r>
      <w:r w:rsidRPr="00C05922">
        <w:rPr>
          <w:sz w:val="24"/>
          <w:szCs w:val="24"/>
        </w:rPr>
        <w:t>is ineligible and should not apply.</w:t>
      </w:r>
    </w:p>
    <w:p w:rsidR="00AF07F2" w:rsidRPr="00C05922" w:rsidRDefault="00AF07F2" w:rsidP="00AF07F2">
      <w:pPr>
        <w:pStyle w:val="ListParagraph"/>
        <w:widowControl w:val="0"/>
        <w:numPr>
          <w:ilvl w:val="0"/>
          <w:numId w:val="3"/>
        </w:numPr>
        <w:tabs>
          <w:tab w:val="left" w:pos="720"/>
        </w:tabs>
        <w:spacing w:line="276" w:lineRule="auto"/>
        <w:rPr>
          <w:sz w:val="24"/>
          <w:szCs w:val="24"/>
        </w:rPr>
      </w:pPr>
      <w:r w:rsidRPr="00C05922">
        <w:rPr>
          <w:b/>
          <w:sz w:val="24"/>
          <w:szCs w:val="24"/>
          <w:u w:val="single"/>
        </w:rPr>
        <w:t>NOTE:</w:t>
      </w:r>
      <w:r w:rsidRPr="00C05922">
        <w:rPr>
          <w:sz w:val="24"/>
          <w:szCs w:val="24"/>
        </w:rPr>
        <w:t xml:space="preserve"> Partners</w:t>
      </w:r>
      <w:r>
        <w:rPr>
          <w:sz w:val="24"/>
          <w:szCs w:val="24"/>
        </w:rPr>
        <w:t xml:space="preserve"> who assisted in t</w:t>
      </w:r>
      <w:r w:rsidRPr="00C05922">
        <w:rPr>
          <w:sz w:val="24"/>
          <w:szCs w:val="24"/>
        </w:rPr>
        <w:t xml:space="preserve">he </w:t>
      </w:r>
      <w:r>
        <w:rPr>
          <w:sz w:val="24"/>
          <w:szCs w:val="24"/>
        </w:rPr>
        <w:t xml:space="preserve">RFP </w:t>
      </w:r>
      <w:r w:rsidRPr="00C05922">
        <w:rPr>
          <w:sz w:val="24"/>
          <w:szCs w:val="24"/>
        </w:rPr>
        <w:t xml:space="preserve">development process </w:t>
      </w:r>
      <w:r>
        <w:rPr>
          <w:sz w:val="24"/>
          <w:szCs w:val="24"/>
        </w:rPr>
        <w:t>are excluded</w:t>
      </w:r>
      <w:r w:rsidRPr="00C05922">
        <w:rPr>
          <w:sz w:val="24"/>
          <w:szCs w:val="24"/>
        </w:rPr>
        <w:t xml:space="preserve"> from responding to the RFP</w:t>
      </w:r>
      <w:r>
        <w:rPr>
          <w:sz w:val="24"/>
          <w:szCs w:val="24"/>
        </w:rPr>
        <w:t xml:space="preserve"> to avoid any conflict of interest. </w:t>
      </w:r>
    </w:p>
    <w:p w:rsidR="00D70456" w:rsidRPr="00094365" w:rsidRDefault="00D70456" w:rsidP="00D70456">
      <w:pPr>
        <w:widowControl w:val="0"/>
        <w:tabs>
          <w:tab w:val="left" w:pos="720"/>
        </w:tabs>
        <w:spacing w:line="276" w:lineRule="auto"/>
        <w:rPr>
          <w:sz w:val="24"/>
          <w:szCs w:val="24"/>
        </w:rPr>
      </w:pPr>
    </w:p>
    <w:p w:rsidR="00D70456" w:rsidRPr="00E84DBA" w:rsidRDefault="00D70456" w:rsidP="00D70456">
      <w:pPr>
        <w:pStyle w:val="Heading2"/>
        <w:rPr>
          <w:rFonts w:eastAsia="Arial"/>
        </w:rPr>
      </w:pPr>
      <w:r w:rsidRPr="00E84DBA">
        <w:rPr>
          <w:rFonts w:eastAsia="Arial"/>
        </w:rPr>
        <w:t>Deliverables</w:t>
      </w:r>
    </w:p>
    <w:p w:rsidR="00D70456" w:rsidRPr="009D5FE9" w:rsidRDefault="00D70456" w:rsidP="00D70456">
      <w:pPr>
        <w:spacing w:line="276" w:lineRule="auto"/>
        <w:rPr>
          <w:rFonts w:cs="Times New Roman"/>
          <w:sz w:val="24"/>
          <w:szCs w:val="24"/>
        </w:rPr>
      </w:pPr>
      <w:r w:rsidRPr="009D5FE9">
        <w:rPr>
          <w:rFonts w:cs="Times New Roman"/>
          <w:sz w:val="24"/>
          <w:szCs w:val="24"/>
        </w:rPr>
        <w:t xml:space="preserve">The primary deliverables for this project include the following: </w:t>
      </w:r>
    </w:p>
    <w:p w:rsidR="00D70456" w:rsidRPr="009D5FE9" w:rsidRDefault="00D70456" w:rsidP="00D70456">
      <w:pPr>
        <w:numPr>
          <w:ilvl w:val="0"/>
          <w:numId w:val="8"/>
        </w:numPr>
        <w:spacing w:line="276" w:lineRule="auto"/>
        <w:rPr>
          <w:rFonts w:cs="Times New Roman"/>
          <w:sz w:val="24"/>
          <w:szCs w:val="24"/>
        </w:rPr>
      </w:pPr>
      <w:r w:rsidRPr="009D5FE9">
        <w:rPr>
          <w:rFonts w:cs="Times New Roman"/>
          <w:b/>
          <w:sz w:val="24"/>
          <w:szCs w:val="24"/>
        </w:rPr>
        <w:t>Quarterly reports</w:t>
      </w:r>
      <w:r w:rsidRPr="009D5FE9">
        <w:rPr>
          <w:rFonts w:cs="Times New Roman"/>
          <w:sz w:val="24"/>
          <w:szCs w:val="24"/>
        </w:rPr>
        <w:t xml:space="preserve"> delivered to the proj</w:t>
      </w:r>
      <w:r w:rsidR="002749F1">
        <w:rPr>
          <w:rFonts w:cs="Times New Roman"/>
          <w:sz w:val="24"/>
          <w:szCs w:val="24"/>
        </w:rPr>
        <w:t>ect manager no later than the 1</w:t>
      </w:r>
      <w:r w:rsidR="002749F1">
        <w:rPr>
          <w:rFonts w:cs="Times New Roman"/>
          <w:sz w:val="24"/>
          <w:szCs w:val="24"/>
          <w:vertAlign w:val="superscript"/>
        </w:rPr>
        <w:t>st</w:t>
      </w:r>
      <w:r w:rsidRPr="009D5FE9">
        <w:rPr>
          <w:rFonts w:cs="Times New Roman"/>
          <w:sz w:val="24"/>
          <w:szCs w:val="24"/>
        </w:rPr>
        <w:t xml:space="preserve"> day of January, April, July, and October during the duration of the project.</w:t>
      </w:r>
    </w:p>
    <w:p w:rsidR="00D70456" w:rsidRPr="009D5FE9" w:rsidRDefault="00D70456" w:rsidP="00D70456">
      <w:pPr>
        <w:numPr>
          <w:ilvl w:val="0"/>
          <w:numId w:val="8"/>
        </w:numPr>
        <w:spacing w:line="276" w:lineRule="auto"/>
        <w:rPr>
          <w:rFonts w:cs="Times New Roman"/>
          <w:sz w:val="24"/>
          <w:szCs w:val="24"/>
        </w:rPr>
      </w:pPr>
      <w:r w:rsidRPr="009D5FE9">
        <w:rPr>
          <w:rFonts w:cs="Times New Roman"/>
          <w:b/>
          <w:sz w:val="24"/>
          <w:szCs w:val="24"/>
        </w:rPr>
        <w:t>Approved Quality Assurance Project Plan</w:t>
      </w:r>
      <w:r w:rsidRPr="009D5FE9">
        <w:rPr>
          <w:rFonts w:cs="Times New Roman"/>
          <w:sz w:val="24"/>
          <w:szCs w:val="24"/>
        </w:rPr>
        <w:t>, if required. See below for additional information about this deliverable.</w:t>
      </w:r>
    </w:p>
    <w:p w:rsidR="00D70456" w:rsidRPr="009D5FE9" w:rsidRDefault="00D70456" w:rsidP="00D70456">
      <w:pPr>
        <w:numPr>
          <w:ilvl w:val="0"/>
          <w:numId w:val="8"/>
        </w:numPr>
        <w:spacing w:line="276" w:lineRule="auto"/>
        <w:rPr>
          <w:rFonts w:cs="Times New Roman"/>
          <w:sz w:val="24"/>
          <w:szCs w:val="24"/>
        </w:rPr>
      </w:pPr>
      <w:r w:rsidRPr="009D5FE9">
        <w:rPr>
          <w:rFonts w:cs="Times New Roman"/>
          <w:b/>
          <w:sz w:val="24"/>
          <w:szCs w:val="24"/>
        </w:rPr>
        <w:t>Final report</w:t>
      </w:r>
      <w:r>
        <w:rPr>
          <w:rFonts w:cs="Times New Roman"/>
          <w:sz w:val="24"/>
          <w:szCs w:val="24"/>
        </w:rPr>
        <w:t>, including all project deliverables.</w:t>
      </w:r>
    </w:p>
    <w:p w:rsidR="00D70456" w:rsidRPr="009D5FE9" w:rsidRDefault="00D70456" w:rsidP="00D70456">
      <w:pPr>
        <w:spacing w:line="276" w:lineRule="auto"/>
        <w:rPr>
          <w:rFonts w:cs="Times New Roman"/>
          <w:sz w:val="24"/>
          <w:szCs w:val="24"/>
        </w:rPr>
      </w:pPr>
      <w:r w:rsidRPr="009D5FE9">
        <w:rPr>
          <w:rFonts w:cs="Times New Roman"/>
          <w:sz w:val="24"/>
          <w:szCs w:val="24"/>
        </w:rPr>
        <w:t xml:space="preserve">All deliverables are to be submitted in draft form in Microsoft Word format for review by project partners and approval by the project manager. </w:t>
      </w:r>
    </w:p>
    <w:p w:rsidR="00D70456" w:rsidRPr="009D5FE9" w:rsidRDefault="00D70456" w:rsidP="00D70456">
      <w:pPr>
        <w:pBdr>
          <w:top w:val="nil"/>
          <w:left w:val="nil"/>
          <w:bottom w:val="nil"/>
          <w:right w:val="nil"/>
          <w:between w:val="nil"/>
          <w:bar w:val="nil"/>
        </w:pBdr>
        <w:spacing w:after="10" w:line="276" w:lineRule="auto"/>
        <w:rPr>
          <w:rFonts w:eastAsia="Arial" w:cs="Times New Roman"/>
          <w:b/>
          <w:bCs/>
          <w:iCs/>
          <w:sz w:val="24"/>
          <w:szCs w:val="24"/>
        </w:rPr>
      </w:pPr>
    </w:p>
    <w:p w:rsidR="00D70456" w:rsidRPr="009D5FE9" w:rsidRDefault="00D70456" w:rsidP="00D70456">
      <w:pPr>
        <w:pBdr>
          <w:top w:val="nil"/>
          <w:left w:val="nil"/>
          <w:bottom w:val="nil"/>
          <w:right w:val="nil"/>
          <w:between w:val="nil"/>
          <w:bar w:val="nil"/>
        </w:pBdr>
        <w:spacing w:after="10" w:line="276" w:lineRule="auto"/>
        <w:rPr>
          <w:rFonts w:eastAsia="Arial" w:cs="Times New Roman"/>
          <w:b/>
          <w:bCs/>
          <w:iCs/>
          <w:sz w:val="24"/>
          <w:szCs w:val="24"/>
        </w:rPr>
      </w:pPr>
      <w:r w:rsidRPr="009D5FE9">
        <w:rPr>
          <w:rFonts w:eastAsia="Arial" w:cs="Times New Roman"/>
          <w:b/>
          <w:bCs/>
          <w:iCs/>
          <w:sz w:val="24"/>
          <w:szCs w:val="24"/>
        </w:rPr>
        <w:t>Quality Assurance &amp; Quality Control Requirements</w:t>
      </w:r>
    </w:p>
    <w:p w:rsidR="00D70456" w:rsidRPr="009D5FE9" w:rsidRDefault="00D70456" w:rsidP="00D70456">
      <w:pPr>
        <w:pBdr>
          <w:top w:val="nil"/>
          <w:left w:val="nil"/>
          <w:bottom w:val="nil"/>
          <w:right w:val="nil"/>
          <w:between w:val="nil"/>
          <w:bar w:val="nil"/>
        </w:pBdr>
        <w:spacing w:line="276" w:lineRule="auto"/>
        <w:rPr>
          <w:rFonts w:cs="Times New Roman"/>
          <w:sz w:val="24"/>
          <w:szCs w:val="24"/>
        </w:rPr>
      </w:pPr>
      <w:r w:rsidRPr="009D5FE9">
        <w:rPr>
          <w:rFonts w:cs="Times New Roman"/>
          <w:sz w:val="24"/>
          <w:szCs w:val="24"/>
        </w:rPr>
        <w:t xml:space="preserve">The NEIWPCC Quality Management Plan requires that Quality Assurance Project Plans (QAPPs) are developed and approved for </w:t>
      </w:r>
      <w:r w:rsidRPr="009D5FE9">
        <w:rPr>
          <w:rFonts w:cs="Times New Roman"/>
          <w:sz w:val="24"/>
          <w:szCs w:val="24"/>
          <w:u w:val="single"/>
        </w:rPr>
        <w:t xml:space="preserve">all projects involving environmental data operations (i.e., </w:t>
      </w:r>
      <w:r w:rsidRPr="009D5FE9">
        <w:rPr>
          <w:rFonts w:eastAsia="Arial" w:cs="Times New Roman"/>
          <w:sz w:val="24"/>
          <w:szCs w:val="24"/>
          <w:u w:val="single"/>
        </w:rPr>
        <w:t>collection, analysis, and/or manipulation of environmental data)</w:t>
      </w:r>
      <w:r w:rsidRPr="009D5FE9">
        <w:rPr>
          <w:rFonts w:cs="Times New Roman"/>
          <w:sz w:val="24"/>
          <w:szCs w:val="24"/>
        </w:rPr>
        <w:t xml:space="preserve">.  For projects that involve environmental data operations, the contractor will be responsible for developing the project QAPP and submitting it to CVNHP/LCBP/NEIWPCC staff for review after the start of the contract period. NEIWPCC will provide guidelines for QAPP development. The QAPP must be approved by the CVNHP/LCBP/NEIWPCC Project Manager, and the NEIWPCC Quality Assurance Program </w:t>
      </w:r>
      <w:r w:rsidRPr="009D5FE9">
        <w:rPr>
          <w:rFonts w:cs="Times New Roman"/>
          <w:sz w:val="24"/>
          <w:szCs w:val="24"/>
        </w:rPr>
        <w:lastRenderedPageBreak/>
        <w:t xml:space="preserve">Manager prior to any data collection or analysis. If your proposed project will include environmental data operations, development of the QAPP can be completed as a task under this project and should be included in the proposal narrative, timeline, and budget. </w:t>
      </w:r>
      <w:r w:rsidRPr="009D5FE9">
        <w:rPr>
          <w:rFonts w:eastAsia="Arial" w:cs="Times New Roman"/>
          <w:sz w:val="24"/>
          <w:szCs w:val="24"/>
        </w:rPr>
        <w:t>While preparing your proposal, please account for the additional time and resources necessary for QAPP development. Allow a minimum of 30 days for the development of your QAPP and 90 days for the review and approval of your QAPP by NEIWPCC QA officers.  It is appropriate for an applicant to utilize or build upon an existing, relevant, approved QAPP if one exists.</w:t>
      </w:r>
    </w:p>
    <w:p w:rsidR="00D70456" w:rsidRPr="009D5FE9" w:rsidRDefault="00D70456" w:rsidP="00D70456">
      <w:pPr>
        <w:spacing w:line="276" w:lineRule="auto"/>
        <w:rPr>
          <w:rFonts w:cs="Times New Roman"/>
          <w:sz w:val="24"/>
          <w:szCs w:val="24"/>
        </w:rPr>
      </w:pPr>
    </w:p>
    <w:p w:rsidR="00D70456" w:rsidRPr="009D5FE9" w:rsidRDefault="00D70456" w:rsidP="00D70456">
      <w:pPr>
        <w:spacing w:line="276" w:lineRule="auto"/>
        <w:rPr>
          <w:rFonts w:eastAsia="Arial" w:cs="Times New Roman"/>
          <w:b/>
          <w:bCs/>
          <w:i/>
          <w:iCs/>
          <w:sz w:val="24"/>
          <w:szCs w:val="24"/>
        </w:rPr>
      </w:pPr>
      <w:r w:rsidRPr="009D5FE9">
        <w:rPr>
          <w:rFonts w:cs="Times New Roman"/>
          <w:sz w:val="24"/>
          <w:szCs w:val="24"/>
        </w:rPr>
        <w:t xml:space="preserve">For more information about QAPPs, see </w:t>
      </w:r>
      <w:hyperlink r:id="rId16" w:history="1">
        <w:r w:rsidR="002749F1" w:rsidRPr="00ED66DE">
          <w:rPr>
            <w:rStyle w:val="Hyperlink"/>
          </w:rPr>
          <w:t>http://neiwpcc.org/our-programs/assessment-and-research/quality-management/</w:t>
        </w:r>
      </w:hyperlink>
      <w:r w:rsidR="002749F1">
        <w:t xml:space="preserve"> </w:t>
      </w:r>
      <w:r w:rsidRPr="009D5FE9">
        <w:rPr>
          <w:rFonts w:cs="Times New Roman"/>
          <w:sz w:val="24"/>
          <w:szCs w:val="24"/>
        </w:rPr>
        <w:t xml:space="preserve"> and </w:t>
      </w:r>
      <w:hyperlink r:id="rId17" w:history="1">
        <w:r w:rsidRPr="009D5FE9">
          <w:rPr>
            <w:rFonts w:eastAsia="Arial" w:cs="Times New Roman"/>
            <w:color w:val="0000FF"/>
            <w:sz w:val="24"/>
            <w:szCs w:val="24"/>
            <w:u w:val="single"/>
          </w:rPr>
          <w:t>http</w:t>
        </w:r>
      </w:hyperlink>
      <w:hyperlink r:id="rId18" w:history="1">
        <w:r w:rsidRPr="009D5FE9">
          <w:rPr>
            <w:rFonts w:eastAsia="Arial" w:cs="Times New Roman"/>
            <w:color w:val="0000FF"/>
            <w:sz w:val="24"/>
            <w:szCs w:val="24"/>
            <w:u w:val="single"/>
          </w:rPr>
          <w:t>://</w:t>
        </w:r>
      </w:hyperlink>
      <w:hyperlink r:id="rId19" w:history="1">
        <w:r w:rsidRPr="009D5FE9">
          <w:rPr>
            <w:rFonts w:eastAsia="Arial" w:cs="Times New Roman"/>
            <w:color w:val="0000FF"/>
            <w:sz w:val="24"/>
            <w:szCs w:val="24"/>
            <w:u w:val="single"/>
          </w:rPr>
          <w:t>www</w:t>
        </w:r>
      </w:hyperlink>
      <w:hyperlink r:id="rId20" w:history="1">
        <w:r w:rsidRPr="009D5FE9">
          <w:rPr>
            <w:rFonts w:eastAsia="Arial" w:cs="Times New Roman"/>
            <w:color w:val="0000FF"/>
            <w:sz w:val="24"/>
            <w:szCs w:val="24"/>
            <w:u w:val="single"/>
          </w:rPr>
          <w:t>.</w:t>
        </w:r>
      </w:hyperlink>
      <w:hyperlink r:id="rId21" w:history="1">
        <w:r w:rsidRPr="009D5FE9">
          <w:rPr>
            <w:rFonts w:eastAsia="Arial" w:cs="Times New Roman"/>
            <w:color w:val="0000FF"/>
            <w:sz w:val="24"/>
            <w:szCs w:val="24"/>
            <w:u w:val="single"/>
          </w:rPr>
          <w:t>epa</w:t>
        </w:r>
      </w:hyperlink>
      <w:hyperlink r:id="rId22" w:history="1">
        <w:r w:rsidRPr="009D5FE9">
          <w:rPr>
            <w:rFonts w:eastAsia="Arial" w:cs="Times New Roman"/>
            <w:color w:val="0000FF"/>
            <w:sz w:val="24"/>
            <w:szCs w:val="24"/>
            <w:u w:val="single"/>
          </w:rPr>
          <w:t>.</w:t>
        </w:r>
      </w:hyperlink>
      <w:hyperlink r:id="rId23" w:history="1">
        <w:r w:rsidRPr="009D5FE9">
          <w:rPr>
            <w:rFonts w:eastAsia="Arial" w:cs="Times New Roman"/>
            <w:color w:val="0000FF"/>
            <w:sz w:val="24"/>
            <w:szCs w:val="24"/>
            <w:u w:val="single"/>
          </w:rPr>
          <w:t>gov</w:t>
        </w:r>
      </w:hyperlink>
      <w:hyperlink r:id="rId24" w:history="1">
        <w:r w:rsidRPr="009D5FE9">
          <w:rPr>
            <w:rFonts w:eastAsia="Arial" w:cs="Times New Roman"/>
            <w:color w:val="0000FF"/>
            <w:sz w:val="24"/>
            <w:szCs w:val="24"/>
            <w:u w:val="single"/>
          </w:rPr>
          <w:t>/</w:t>
        </w:r>
      </w:hyperlink>
      <w:hyperlink r:id="rId25" w:history="1">
        <w:r w:rsidRPr="009D5FE9">
          <w:rPr>
            <w:rFonts w:eastAsia="Arial" w:cs="Times New Roman"/>
            <w:color w:val="0000FF"/>
            <w:sz w:val="24"/>
            <w:szCs w:val="24"/>
            <w:u w:val="single"/>
          </w:rPr>
          <w:t>quality</w:t>
        </w:r>
      </w:hyperlink>
      <w:hyperlink r:id="rId26" w:history="1">
        <w:r w:rsidRPr="009D5FE9">
          <w:rPr>
            <w:rFonts w:eastAsia="Arial" w:cs="Times New Roman"/>
            <w:color w:val="0000FF"/>
            <w:sz w:val="24"/>
            <w:szCs w:val="24"/>
            <w:u w:val="single"/>
          </w:rPr>
          <w:t>/</w:t>
        </w:r>
      </w:hyperlink>
      <w:hyperlink r:id="rId27" w:history="1">
        <w:r w:rsidRPr="009D5FE9">
          <w:rPr>
            <w:rFonts w:eastAsia="Arial" w:cs="Times New Roman"/>
            <w:color w:val="0000FF"/>
            <w:sz w:val="24"/>
            <w:szCs w:val="24"/>
            <w:u w:val="single"/>
          </w:rPr>
          <w:t>qapps</w:t>
        </w:r>
      </w:hyperlink>
      <w:hyperlink r:id="rId28" w:history="1">
        <w:r w:rsidRPr="009D5FE9">
          <w:rPr>
            <w:rFonts w:eastAsia="Arial" w:cs="Times New Roman"/>
            <w:color w:val="0000FF"/>
            <w:sz w:val="24"/>
            <w:szCs w:val="24"/>
            <w:u w:val="single"/>
          </w:rPr>
          <w:t>.</w:t>
        </w:r>
      </w:hyperlink>
      <w:r w:rsidRPr="009D5FE9">
        <w:rPr>
          <w:rFonts w:eastAsia="Arial" w:cs="Times New Roman"/>
          <w:color w:val="0000FF"/>
          <w:sz w:val="24"/>
          <w:szCs w:val="24"/>
          <w:u w:val="single"/>
        </w:rPr>
        <w:t>html</w:t>
      </w:r>
      <w:r w:rsidRPr="009D5FE9">
        <w:rPr>
          <w:rFonts w:eastAsia="Arial" w:cs="Times New Roman"/>
          <w:b/>
          <w:bCs/>
          <w:i/>
          <w:iCs/>
          <w:sz w:val="24"/>
          <w:szCs w:val="24"/>
        </w:rPr>
        <w:t>.</w:t>
      </w:r>
    </w:p>
    <w:p w:rsidR="00D70456" w:rsidRPr="00C05922" w:rsidRDefault="00D70456" w:rsidP="00D70456">
      <w:pPr>
        <w:pStyle w:val="Heading2"/>
        <w:spacing w:line="276" w:lineRule="auto"/>
        <w:rPr>
          <w:rFonts w:ascii="Times New Roman" w:hAnsi="Times New Roman" w:cs="Times New Roman"/>
          <w:sz w:val="24"/>
          <w:szCs w:val="24"/>
        </w:rPr>
      </w:pPr>
    </w:p>
    <w:p w:rsidR="00D70456" w:rsidRPr="007F24AC" w:rsidRDefault="00D70456" w:rsidP="00D70456">
      <w:pPr>
        <w:pStyle w:val="Heading2"/>
        <w:spacing w:line="276" w:lineRule="auto"/>
      </w:pPr>
      <w:r w:rsidRPr="007F24AC">
        <w:t>Selection Criteria</w:t>
      </w:r>
    </w:p>
    <w:p w:rsidR="00AF07F2" w:rsidRPr="000F6CD0" w:rsidRDefault="00D70456" w:rsidP="00AF07F2">
      <w:pPr>
        <w:spacing w:line="276" w:lineRule="auto"/>
        <w:rPr>
          <w:sz w:val="24"/>
          <w:szCs w:val="24"/>
        </w:rPr>
      </w:pPr>
      <w:r w:rsidRPr="009D5FE9">
        <w:rPr>
          <w:sz w:val="24"/>
          <w:szCs w:val="24"/>
        </w:rPr>
        <w:t xml:space="preserve">Applications will be evaluated according to the following criteria, based on the information provided in your application.  A confidential peer-review committee will evaluate and rank applications for funding, and make award recommendations to the LCBP. </w:t>
      </w:r>
      <w:r w:rsidR="00AF07F2" w:rsidRPr="000F6CD0">
        <w:rPr>
          <w:sz w:val="24"/>
          <w:szCs w:val="24"/>
        </w:rPr>
        <w:t xml:space="preserve">The LCBP </w:t>
      </w:r>
      <w:r w:rsidR="00AF07F2">
        <w:rPr>
          <w:sz w:val="24"/>
          <w:szCs w:val="24"/>
        </w:rPr>
        <w:t xml:space="preserve">Steering or Executive Committee </w:t>
      </w:r>
      <w:r w:rsidR="00AF07F2" w:rsidRPr="000F6CD0">
        <w:rPr>
          <w:sz w:val="24"/>
          <w:szCs w:val="24"/>
        </w:rPr>
        <w:t xml:space="preserve">will make all decisions on project awards.  The decisions of the LCBP </w:t>
      </w:r>
      <w:r w:rsidR="00AF07F2">
        <w:rPr>
          <w:sz w:val="24"/>
          <w:szCs w:val="24"/>
        </w:rPr>
        <w:t xml:space="preserve">Steering and Executive Committees </w:t>
      </w:r>
      <w:r w:rsidR="00AF07F2" w:rsidRPr="000F6CD0">
        <w:rPr>
          <w:sz w:val="24"/>
          <w:szCs w:val="24"/>
        </w:rPr>
        <w:t>are final and may not be appealed.</w:t>
      </w:r>
    </w:p>
    <w:p w:rsidR="00D70456" w:rsidRPr="009D5FE9" w:rsidRDefault="00D70456" w:rsidP="00AF07F2">
      <w:pPr>
        <w:spacing w:line="276" w:lineRule="auto"/>
        <w:rPr>
          <w:sz w:val="24"/>
          <w:szCs w:val="24"/>
        </w:rPr>
      </w:pPr>
    </w:p>
    <w:p w:rsidR="00D70456" w:rsidRDefault="005A61B0" w:rsidP="00D70456">
      <w:pPr>
        <w:widowControl w:val="0"/>
        <w:numPr>
          <w:ilvl w:val="0"/>
          <w:numId w:val="6"/>
        </w:numPr>
        <w:tabs>
          <w:tab w:val="left" w:pos="1080"/>
          <w:tab w:val="left" w:pos="1440"/>
          <w:tab w:val="left" w:pos="1800"/>
          <w:tab w:val="left" w:pos="2160"/>
        </w:tabs>
        <w:spacing w:line="276" w:lineRule="auto"/>
        <w:rPr>
          <w:sz w:val="24"/>
          <w:szCs w:val="24"/>
        </w:rPr>
      </w:pPr>
      <w:r>
        <w:rPr>
          <w:color w:val="auto"/>
          <w:sz w:val="24"/>
          <w:szCs w:val="24"/>
        </w:rPr>
        <w:t>(25</w:t>
      </w:r>
      <w:r w:rsidR="00D70456" w:rsidRPr="009D5FE9">
        <w:rPr>
          <w:color w:val="auto"/>
          <w:sz w:val="24"/>
          <w:szCs w:val="24"/>
        </w:rPr>
        <w:t xml:space="preserve"> Points) Extent to </w:t>
      </w:r>
      <w:r w:rsidR="00D70456" w:rsidRPr="009D5FE9">
        <w:rPr>
          <w:sz w:val="24"/>
          <w:szCs w:val="24"/>
        </w:rPr>
        <w:t xml:space="preserve">which the proposed project </w:t>
      </w:r>
      <w:r w:rsidR="002749F1">
        <w:rPr>
          <w:sz w:val="24"/>
          <w:szCs w:val="24"/>
        </w:rPr>
        <w:t>address</w:t>
      </w:r>
      <w:r>
        <w:rPr>
          <w:sz w:val="24"/>
          <w:szCs w:val="24"/>
        </w:rPr>
        <w:t>es</w:t>
      </w:r>
      <w:r w:rsidR="002749F1">
        <w:rPr>
          <w:sz w:val="24"/>
          <w:szCs w:val="24"/>
        </w:rPr>
        <w:t xml:space="preserve"> the </w:t>
      </w:r>
      <w:r w:rsidR="002749F1" w:rsidRPr="005A61B0">
        <w:rPr>
          <w:i/>
          <w:sz w:val="24"/>
          <w:szCs w:val="24"/>
        </w:rPr>
        <w:t>Making of Nations</w:t>
      </w:r>
      <w:r w:rsidR="002749F1">
        <w:rPr>
          <w:sz w:val="24"/>
          <w:szCs w:val="24"/>
        </w:rPr>
        <w:t xml:space="preserve"> interpretive theme</w:t>
      </w:r>
      <w:r>
        <w:rPr>
          <w:sz w:val="24"/>
          <w:szCs w:val="24"/>
        </w:rPr>
        <w:t xml:space="preserve">. </w:t>
      </w:r>
    </w:p>
    <w:p w:rsidR="005A61B0" w:rsidRDefault="005A61B0" w:rsidP="005A61B0">
      <w:pPr>
        <w:widowControl w:val="0"/>
        <w:tabs>
          <w:tab w:val="left" w:pos="1080"/>
          <w:tab w:val="left" w:pos="1440"/>
          <w:tab w:val="left" w:pos="1800"/>
          <w:tab w:val="left" w:pos="2160"/>
        </w:tabs>
        <w:spacing w:line="276" w:lineRule="auto"/>
        <w:ind w:left="720"/>
        <w:rPr>
          <w:sz w:val="24"/>
          <w:szCs w:val="24"/>
        </w:rPr>
      </w:pPr>
    </w:p>
    <w:p w:rsidR="005A61B0" w:rsidRPr="005A61B0" w:rsidRDefault="005A61B0" w:rsidP="005A61B0">
      <w:pPr>
        <w:widowControl w:val="0"/>
        <w:numPr>
          <w:ilvl w:val="0"/>
          <w:numId w:val="6"/>
        </w:numPr>
        <w:tabs>
          <w:tab w:val="left" w:pos="1080"/>
          <w:tab w:val="left" w:pos="1440"/>
          <w:tab w:val="left" w:pos="1800"/>
          <w:tab w:val="left" w:pos="2160"/>
        </w:tabs>
        <w:spacing w:line="276" w:lineRule="auto"/>
        <w:rPr>
          <w:sz w:val="24"/>
          <w:szCs w:val="24"/>
        </w:rPr>
      </w:pPr>
      <w:r w:rsidRPr="005A61B0">
        <w:rPr>
          <w:color w:val="auto"/>
          <w:sz w:val="24"/>
          <w:szCs w:val="24"/>
        </w:rPr>
        <w:t xml:space="preserve">(10 Points) Extent to which the proposed project addresses any one (or more) of the emphasis areas for 2018: </w:t>
      </w:r>
      <w:r w:rsidRPr="005A61B0">
        <w:rPr>
          <w:rFonts w:cs="Times New Roman"/>
          <w:sz w:val="24"/>
          <w:szCs w:val="24"/>
        </w:rPr>
        <w:t>1) the women’s suffrage movement in the United States; 2) the contributions of immigrants and refugees to the United States and Canada; 3) programs that highlight Native American/First Nations history and culture; and</w:t>
      </w:r>
      <w:r w:rsidRPr="005A61B0">
        <w:rPr>
          <w:sz w:val="24"/>
          <w:szCs w:val="24"/>
        </w:rPr>
        <w:t>/or</w:t>
      </w:r>
      <w:r w:rsidRPr="005A61B0">
        <w:rPr>
          <w:rFonts w:cs="Times New Roman"/>
          <w:sz w:val="24"/>
          <w:szCs w:val="24"/>
        </w:rPr>
        <w:t xml:space="preserve"> 4) cultural festivals and events. </w:t>
      </w:r>
      <w:r w:rsidRPr="005A61B0">
        <w:rPr>
          <w:sz w:val="24"/>
          <w:szCs w:val="24"/>
        </w:rPr>
        <w:t xml:space="preserve"> </w:t>
      </w:r>
    </w:p>
    <w:p w:rsidR="00D70456" w:rsidRPr="009D5FE9" w:rsidRDefault="00D70456" w:rsidP="00D70456">
      <w:pPr>
        <w:widowControl w:val="0"/>
        <w:tabs>
          <w:tab w:val="left" w:pos="1260"/>
          <w:tab w:val="left" w:pos="1440"/>
          <w:tab w:val="left" w:pos="1800"/>
          <w:tab w:val="left" w:pos="2160"/>
        </w:tabs>
        <w:spacing w:line="276" w:lineRule="auto"/>
        <w:ind w:left="1260"/>
        <w:rPr>
          <w:sz w:val="24"/>
          <w:szCs w:val="24"/>
        </w:rPr>
      </w:pPr>
    </w:p>
    <w:p w:rsidR="00D70456" w:rsidRPr="009D5FE9" w:rsidRDefault="005A61B0" w:rsidP="00D70456">
      <w:pPr>
        <w:numPr>
          <w:ilvl w:val="0"/>
          <w:numId w:val="6"/>
        </w:numPr>
        <w:spacing w:line="276" w:lineRule="auto"/>
        <w:rPr>
          <w:sz w:val="24"/>
          <w:szCs w:val="24"/>
        </w:rPr>
      </w:pPr>
      <w:r>
        <w:rPr>
          <w:sz w:val="24"/>
          <w:szCs w:val="24"/>
        </w:rPr>
        <w:t>(25</w:t>
      </w:r>
      <w:r w:rsidR="00D70456" w:rsidRPr="009D5FE9">
        <w:rPr>
          <w:sz w:val="24"/>
          <w:szCs w:val="24"/>
        </w:rPr>
        <w:t xml:space="preserve"> Points) Extent to which the applicant demonstrates a commitment to work with partners to achieve project goals and the extent to which this</w:t>
      </w:r>
      <w:r w:rsidR="00D70456" w:rsidRPr="009D5FE9">
        <w:rPr>
          <w:iCs/>
          <w:sz w:val="24"/>
          <w:szCs w:val="24"/>
        </w:rPr>
        <w:t xml:space="preserve"> cooperation will enhance the effectiveness of CVNHP funding</w:t>
      </w:r>
      <w:r>
        <w:rPr>
          <w:iCs/>
          <w:sz w:val="24"/>
          <w:szCs w:val="24"/>
        </w:rPr>
        <w:t xml:space="preserve"> and create better linkages between sites and programs that interpret the </w:t>
      </w:r>
      <w:r w:rsidRPr="005A61B0">
        <w:rPr>
          <w:i/>
          <w:iCs/>
          <w:sz w:val="24"/>
          <w:szCs w:val="24"/>
        </w:rPr>
        <w:t>Making of Nations</w:t>
      </w:r>
      <w:r>
        <w:rPr>
          <w:iCs/>
          <w:sz w:val="24"/>
          <w:szCs w:val="24"/>
        </w:rPr>
        <w:t xml:space="preserve"> theme</w:t>
      </w:r>
      <w:r w:rsidR="00D70456" w:rsidRPr="009D5FE9">
        <w:rPr>
          <w:iCs/>
          <w:sz w:val="24"/>
          <w:szCs w:val="24"/>
        </w:rPr>
        <w:t xml:space="preserve">.  </w:t>
      </w:r>
    </w:p>
    <w:p w:rsidR="00D70456" w:rsidRPr="009D5FE9" w:rsidRDefault="00D70456" w:rsidP="00D70456">
      <w:pPr>
        <w:spacing w:line="276" w:lineRule="auto"/>
        <w:rPr>
          <w:sz w:val="24"/>
          <w:szCs w:val="24"/>
        </w:rPr>
      </w:pPr>
    </w:p>
    <w:p w:rsidR="00D70456" w:rsidRPr="009D5FE9" w:rsidRDefault="005A61B0" w:rsidP="00D70456">
      <w:pPr>
        <w:numPr>
          <w:ilvl w:val="0"/>
          <w:numId w:val="6"/>
        </w:numPr>
        <w:spacing w:line="276" w:lineRule="auto"/>
        <w:rPr>
          <w:sz w:val="24"/>
          <w:szCs w:val="24"/>
        </w:rPr>
      </w:pPr>
      <w:r>
        <w:rPr>
          <w:rFonts w:cs="Times New Roman"/>
          <w:sz w:val="24"/>
          <w:szCs w:val="24"/>
        </w:rPr>
        <w:t>(10</w:t>
      </w:r>
      <w:r w:rsidR="00D70456" w:rsidRPr="009D5FE9">
        <w:rPr>
          <w:rFonts w:cs="Times New Roman"/>
          <w:sz w:val="24"/>
          <w:szCs w:val="24"/>
        </w:rPr>
        <w:t xml:space="preserve"> Points) Extent to which the project will result in tangible out</w:t>
      </w:r>
      <w:r w:rsidR="002E7C60">
        <w:rPr>
          <w:rFonts w:cs="Times New Roman"/>
          <w:sz w:val="24"/>
          <w:szCs w:val="24"/>
        </w:rPr>
        <w:t>puts</w:t>
      </w:r>
      <w:r w:rsidR="00D70456" w:rsidRPr="009D5FE9">
        <w:rPr>
          <w:rFonts w:cs="Times New Roman"/>
          <w:sz w:val="24"/>
          <w:szCs w:val="24"/>
        </w:rPr>
        <w:t xml:space="preserve"> and benefits that address the tasks identified </w:t>
      </w:r>
      <w:r>
        <w:rPr>
          <w:rFonts w:cs="Times New Roman"/>
          <w:sz w:val="24"/>
          <w:szCs w:val="24"/>
        </w:rPr>
        <w:t xml:space="preserve">on pages 43-68 of the </w:t>
      </w:r>
      <w:hyperlink r:id="rId29" w:history="1">
        <w:r w:rsidRPr="00782D00">
          <w:rPr>
            <w:rStyle w:val="Hyperlink"/>
            <w:rFonts w:cs="Times New Roman"/>
            <w:sz w:val="24"/>
            <w:szCs w:val="24"/>
          </w:rPr>
          <w:t>CVNHP Management Plan</w:t>
        </w:r>
      </w:hyperlink>
    </w:p>
    <w:p w:rsidR="00D70456" w:rsidRPr="009D5FE9" w:rsidRDefault="00D70456" w:rsidP="00D70456">
      <w:pPr>
        <w:spacing w:line="276" w:lineRule="auto"/>
        <w:ind w:left="720"/>
        <w:rPr>
          <w:sz w:val="24"/>
          <w:szCs w:val="24"/>
        </w:rPr>
      </w:pPr>
    </w:p>
    <w:p w:rsidR="00D70456" w:rsidRPr="005A61B0" w:rsidRDefault="005A61B0" w:rsidP="005A61B0">
      <w:pPr>
        <w:pStyle w:val="ListParagraph"/>
        <w:numPr>
          <w:ilvl w:val="0"/>
          <w:numId w:val="6"/>
        </w:numPr>
        <w:spacing w:line="276" w:lineRule="auto"/>
        <w:ind w:right="-180"/>
        <w:rPr>
          <w:sz w:val="24"/>
          <w:szCs w:val="24"/>
        </w:rPr>
      </w:pPr>
      <w:r w:rsidRPr="005A61B0">
        <w:rPr>
          <w:rFonts w:cs="Times New Roman"/>
          <w:sz w:val="24"/>
          <w:szCs w:val="24"/>
        </w:rPr>
        <w:t xml:space="preserve">(15 Points) Appropriateness and clarity of the project timeline, deliverables and proposed budget, relative to project objectives.  The total funding request must be $5,000, or less.  </w:t>
      </w:r>
      <w:r w:rsidRPr="005A61B0">
        <w:rPr>
          <w:i/>
          <w:sz w:val="24"/>
          <w:szCs w:val="24"/>
          <w:u w:val="single"/>
        </w:rPr>
        <w:t>While matching funds and in-kind support are not required, proposals that include a non-federal match are considered more competitive in the grant review process</w:t>
      </w:r>
      <w:r w:rsidRPr="005A61B0">
        <w:rPr>
          <w:sz w:val="24"/>
          <w:szCs w:val="24"/>
        </w:rPr>
        <w:t>. Cost share or match can be satisfied with cash or in-kind services, or a combination of both. Cash contributions are those funds used to purchase goods or services associated with the project. In-kind contributions represent the value of non-cash contributions provided by the applicant. Any contributions must be clearly explained in the proposal and must be documented. Applicants should be aware that because optimal matching support may make a proposal more competitive, any match proposed should be embedded in the contract. V</w:t>
      </w:r>
      <w:r w:rsidRPr="005A61B0">
        <w:rPr>
          <w:rFonts w:cs="Times New Roman"/>
          <w:sz w:val="24"/>
          <w:szCs w:val="24"/>
        </w:rPr>
        <w:t>ague or inflated budgets will not be competitive.</w:t>
      </w:r>
    </w:p>
    <w:p w:rsidR="00D70456" w:rsidRPr="009D5FE9" w:rsidRDefault="00D70456" w:rsidP="005A61B0">
      <w:pPr>
        <w:spacing w:line="276" w:lineRule="auto"/>
        <w:ind w:left="720"/>
        <w:rPr>
          <w:sz w:val="24"/>
          <w:szCs w:val="24"/>
        </w:rPr>
      </w:pPr>
    </w:p>
    <w:p w:rsidR="00D70456" w:rsidRPr="009D5FE9" w:rsidRDefault="00D70456" w:rsidP="005A61B0">
      <w:pPr>
        <w:numPr>
          <w:ilvl w:val="0"/>
          <w:numId w:val="6"/>
        </w:numPr>
        <w:spacing w:line="276" w:lineRule="auto"/>
        <w:rPr>
          <w:sz w:val="24"/>
          <w:szCs w:val="24"/>
        </w:rPr>
      </w:pPr>
      <w:r w:rsidRPr="009D5FE9">
        <w:rPr>
          <w:rFonts w:cs="Times New Roman"/>
          <w:sz w:val="24"/>
          <w:szCs w:val="24"/>
        </w:rPr>
        <w:t>(15 Points) Merit of the project, including c</w:t>
      </w:r>
      <w:r w:rsidRPr="009D5FE9">
        <w:rPr>
          <w:sz w:val="24"/>
          <w:szCs w:val="24"/>
        </w:rPr>
        <w:t xml:space="preserve">larity and conciseness of the proposal, adherence to format, and relevance to RFP.  If applicable, the applicant’s past performance on similar projects also will be considered. </w:t>
      </w:r>
    </w:p>
    <w:p w:rsidR="00D70456" w:rsidRPr="009D5FE9" w:rsidRDefault="00D70456" w:rsidP="00D70456">
      <w:pPr>
        <w:pStyle w:val="Heading2"/>
        <w:spacing w:line="276" w:lineRule="auto"/>
        <w:rPr>
          <w:sz w:val="24"/>
          <w:szCs w:val="24"/>
        </w:rPr>
      </w:pPr>
    </w:p>
    <w:p w:rsidR="00D70456" w:rsidRPr="007F24AC" w:rsidRDefault="00D70456" w:rsidP="00D70456">
      <w:pPr>
        <w:pStyle w:val="Heading2"/>
        <w:spacing w:line="276" w:lineRule="auto"/>
      </w:pPr>
      <w:r w:rsidRPr="007F24AC">
        <w:t>Letters of Support</w:t>
      </w:r>
    </w:p>
    <w:p w:rsidR="00D70456" w:rsidRPr="00FB4351" w:rsidRDefault="00D70456" w:rsidP="00D70456">
      <w:pPr>
        <w:numPr>
          <w:ilvl w:val="0"/>
          <w:numId w:val="1"/>
        </w:numPr>
        <w:spacing w:line="276" w:lineRule="auto"/>
        <w:rPr>
          <w:sz w:val="24"/>
          <w:szCs w:val="24"/>
        </w:rPr>
      </w:pPr>
      <w:r w:rsidRPr="00FB4351">
        <w:rPr>
          <w:sz w:val="24"/>
          <w:szCs w:val="24"/>
        </w:rPr>
        <w:t xml:space="preserve">Signed </w:t>
      </w:r>
      <w:r w:rsidRPr="00AD2DAE">
        <w:rPr>
          <w:sz w:val="24"/>
          <w:szCs w:val="24"/>
        </w:rPr>
        <w:t xml:space="preserve">letters of </w:t>
      </w:r>
      <w:r w:rsidR="00AD2DAE" w:rsidRPr="00AD2DAE">
        <w:rPr>
          <w:sz w:val="24"/>
          <w:szCs w:val="24"/>
        </w:rPr>
        <w:t>support</w:t>
      </w:r>
      <w:r>
        <w:rPr>
          <w:sz w:val="24"/>
          <w:szCs w:val="24"/>
        </w:rPr>
        <w:t xml:space="preserve"> </w:t>
      </w:r>
      <w:r w:rsidRPr="00FB4351">
        <w:rPr>
          <w:sz w:val="24"/>
          <w:szCs w:val="24"/>
        </w:rPr>
        <w:t xml:space="preserve">confirming </w:t>
      </w:r>
      <w:r>
        <w:rPr>
          <w:sz w:val="24"/>
          <w:szCs w:val="24"/>
        </w:rPr>
        <w:t>any</w:t>
      </w:r>
      <w:r w:rsidRPr="00FB4351">
        <w:rPr>
          <w:sz w:val="24"/>
          <w:szCs w:val="24"/>
        </w:rPr>
        <w:t xml:space="preserve"> major partner</w:t>
      </w:r>
      <w:r>
        <w:rPr>
          <w:sz w:val="24"/>
          <w:szCs w:val="24"/>
        </w:rPr>
        <w:t>’s involvement</w:t>
      </w:r>
      <w:r w:rsidRPr="00FB4351">
        <w:rPr>
          <w:sz w:val="24"/>
          <w:szCs w:val="24"/>
        </w:rPr>
        <w:t xml:space="preserve"> with your project (if any) must be attached to your application.  </w:t>
      </w:r>
      <w:r w:rsidRPr="005408A3">
        <w:rPr>
          <w:sz w:val="24"/>
          <w:szCs w:val="24"/>
        </w:rPr>
        <w:t xml:space="preserve">If a non-profit organization is applying for a grant on behalf of a </w:t>
      </w:r>
      <w:r>
        <w:rPr>
          <w:sz w:val="24"/>
          <w:szCs w:val="24"/>
        </w:rPr>
        <w:t>learning institution</w:t>
      </w:r>
      <w:r w:rsidRPr="005408A3">
        <w:rPr>
          <w:sz w:val="24"/>
          <w:szCs w:val="24"/>
        </w:rPr>
        <w:t xml:space="preserve">, a letter is required from that </w:t>
      </w:r>
      <w:r>
        <w:rPr>
          <w:sz w:val="24"/>
          <w:szCs w:val="24"/>
        </w:rPr>
        <w:t>institution confirming its commitments in the proposed task</w:t>
      </w:r>
      <w:r w:rsidRPr="005408A3">
        <w:rPr>
          <w:sz w:val="24"/>
          <w:szCs w:val="24"/>
        </w:rPr>
        <w:t xml:space="preserve">.   </w:t>
      </w:r>
    </w:p>
    <w:p w:rsidR="00D70456" w:rsidRPr="00FB4351" w:rsidRDefault="00D70456" w:rsidP="00D70456">
      <w:pPr>
        <w:numPr>
          <w:ilvl w:val="0"/>
          <w:numId w:val="1"/>
        </w:numPr>
        <w:spacing w:line="276" w:lineRule="auto"/>
        <w:rPr>
          <w:sz w:val="24"/>
          <w:szCs w:val="24"/>
        </w:rPr>
      </w:pPr>
      <w:r w:rsidRPr="00FB4351">
        <w:rPr>
          <w:sz w:val="24"/>
          <w:szCs w:val="24"/>
        </w:rPr>
        <w:t xml:space="preserve">Up to </w:t>
      </w:r>
      <w:r>
        <w:rPr>
          <w:sz w:val="24"/>
          <w:szCs w:val="24"/>
        </w:rPr>
        <w:t>three</w:t>
      </w:r>
      <w:r w:rsidRPr="00FB4351">
        <w:rPr>
          <w:sz w:val="24"/>
          <w:szCs w:val="24"/>
        </w:rPr>
        <w:t xml:space="preserve"> </w:t>
      </w:r>
      <w:r w:rsidRPr="00AD2DAE">
        <w:rPr>
          <w:sz w:val="24"/>
          <w:szCs w:val="24"/>
        </w:rPr>
        <w:t>letters of support</w:t>
      </w:r>
      <w:r w:rsidRPr="00FB4351">
        <w:rPr>
          <w:sz w:val="24"/>
          <w:szCs w:val="24"/>
        </w:rPr>
        <w:t xml:space="preserve"> </w:t>
      </w:r>
      <w:r>
        <w:rPr>
          <w:sz w:val="24"/>
          <w:szCs w:val="24"/>
        </w:rPr>
        <w:t>may</w:t>
      </w:r>
      <w:r w:rsidRPr="00FB4351">
        <w:rPr>
          <w:sz w:val="24"/>
          <w:szCs w:val="24"/>
        </w:rPr>
        <w:t xml:space="preserve"> be included.  </w:t>
      </w:r>
      <w:r w:rsidRPr="005408A3">
        <w:rPr>
          <w:b/>
          <w:sz w:val="24"/>
          <w:szCs w:val="24"/>
        </w:rPr>
        <w:t xml:space="preserve"> </w:t>
      </w:r>
    </w:p>
    <w:p w:rsidR="00D70456" w:rsidRPr="005408A3" w:rsidRDefault="00D70456" w:rsidP="00D70456">
      <w:pPr>
        <w:numPr>
          <w:ilvl w:val="0"/>
          <w:numId w:val="1"/>
        </w:numPr>
        <w:spacing w:line="276" w:lineRule="auto"/>
        <w:rPr>
          <w:sz w:val="24"/>
          <w:szCs w:val="24"/>
        </w:rPr>
      </w:pPr>
      <w:r w:rsidRPr="005408A3">
        <w:rPr>
          <w:sz w:val="24"/>
          <w:szCs w:val="24"/>
        </w:rPr>
        <w:t>All</w:t>
      </w:r>
      <w:r>
        <w:rPr>
          <w:sz w:val="24"/>
          <w:szCs w:val="24"/>
        </w:rPr>
        <w:t xml:space="preserve"> </w:t>
      </w:r>
      <w:r w:rsidRPr="005408A3">
        <w:rPr>
          <w:sz w:val="24"/>
          <w:szCs w:val="24"/>
        </w:rPr>
        <w:t>letters must be submitted with the application.</w:t>
      </w:r>
    </w:p>
    <w:p w:rsidR="00D70456" w:rsidRPr="00FB4351" w:rsidRDefault="00D70456" w:rsidP="00D70456">
      <w:pPr>
        <w:numPr>
          <w:ilvl w:val="0"/>
          <w:numId w:val="1"/>
        </w:numPr>
        <w:spacing w:line="276" w:lineRule="auto"/>
        <w:rPr>
          <w:sz w:val="24"/>
          <w:szCs w:val="24"/>
        </w:rPr>
      </w:pPr>
      <w:r w:rsidRPr="00FB4351">
        <w:rPr>
          <w:sz w:val="24"/>
          <w:szCs w:val="24"/>
        </w:rPr>
        <w:t xml:space="preserve">Be aware that for projects to take place on private property, written landowner permission will be required at the time of </w:t>
      </w:r>
      <w:r>
        <w:rPr>
          <w:sz w:val="24"/>
          <w:szCs w:val="24"/>
        </w:rPr>
        <w:t>application</w:t>
      </w:r>
      <w:r w:rsidR="00AF07F2">
        <w:rPr>
          <w:sz w:val="24"/>
          <w:szCs w:val="24"/>
        </w:rPr>
        <w:t xml:space="preserve"> (landowner permission does not count as a letter of support)</w:t>
      </w:r>
      <w:r w:rsidR="00AF07F2" w:rsidRPr="00FB4351">
        <w:rPr>
          <w:sz w:val="24"/>
          <w:szCs w:val="24"/>
        </w:rPr>
        <w:t>.</w:t>
      </w:r>
    </w:p>
    <w:p w:rsidR="00D70456" w:rsidRDefault="00D70456" w:rsidP="00D70456">
      <w:pPr>
        <w:spacing w:line="276" w:lineRule="auto"/>
        <w:ind w:left="720"/>
      </w:pPr>
    </w:p>
    <w:p w:rsidR="00D70456" w:rsidRPr="007F24AC" w:rsidRDefault="00D70456" w:rsidP="00D70456">
      <w:pPr>
        <w:pStyle w:val="Heading2"/>
        <w:spacing w:line="276" w:lineRule="auto"/>
      </w:pPr>
      <w:r w:rsidRPr="007F24AC">
        <w:t>Project Workplan Development</w:t>
      </w:r>
    </w:p>
    <w:p w:rsidR="00D70456" w:rsidRPr="00812963" w:rsidRDefault="00D70456" w:rsidP="00D70456">
      <w:pPr>
        <w:spacing w:line="276" w:lineRule="auto"/>
        <w:ind w:right="-180"/>
        <w:rPr>
          <w:sz w:val="24"/>
          <w:szCs w:val="24"/>
        </w:rPr>
      </w:pPr>
      <w:r w:rsidRPr="00812963">
        <w:rPr>
          <w:sz w:val="24"/>
          <w:szCs w:val="24"/>
        </w:rPr>
        <w:t xml:space="preserve">All grant awards will be </w:t>
      </w:r>
      <w:r w:rsidRPr="00910254">
        <w:rPr>
          <w:sz w:val="24"/>
          <w:szCs w:val="24"/>
        </w:rPr>
        <w:t>contingent upon</w:t>
      </w:r>
      <w:r w:rsidRPr="00812963">
        <w:rPr>
          <w:sz w:val="24"/>
          <w:szCs w:val="24"/>
        </w:rPr>
        <w:t xml:space="preserve"> the applicant subsequently submitting a more detailed project workplan, and </w:t>
      </w:r>
      <w:r>
        <w:rPr>
          <w:sz w:val="24"/>
          <w:szCs w:val="24"/>
        </w:rPr>
        <w:t>CVNHP/</w:t>
      </w:r>
      <w:r w:rsidRPr="00812963">
        <w:rPr>
          <w:sz w:val="24"/>
          <w:szCs w:val="24"/>
        </w:rPr>
        <w:t xml:space="preserve">LCBP approval of that workplan.  The workplan, which the applicant must submit </w:t>
      </w:r>
      <w:r w:rsidRPr="00812963">
        <w:rPr>
          <w:b/>
          <w:sz w:val="24"/>
          <w:szCs w:val="24"/>
        </w:rPr>
        <w:t xml:space="preserve">within </w:t>
      </w:r>
      <w:r w:rsidR="005A61B0">
        <w:rPr>
          <w:b/>
          <w:sz w:val="24"/>
          <w:szCs w:val="24"/>
        </w:rPr>
        <w:t>45</w:t>
      </w:r>
      <w:r w:rsidRPr="00812963">
        <w:rPr>
          <w:b/>
          <w:sz w:val="24"/>
          <w:szCs w:val="24"/>
        </w:rPr>
        <w:t xml:space="preserve"> days</w:t>
      </w:r>
      <w:r w:rsidRPr="00812963">
        <w:rPr>
          <w:sz w:val="24"/>
          <w:szCs w:val="24"/>
        </w:rPr>
        <w:t xml:space="preserve"> after the award notification, describes the project’s methods, timeline, deliverables and </w:t>
      </w:r>
      <w:r>
        <w:rPr>
          <w:sz w:val="24"/>
          <w:szCs w:val="24"/>
        </w:rPr>
        <w:t xml:space="preserve">a task-based </w:t>
      </w:r>
      <w:r w:rsidRPr="00812963">
        <w:rPr>
          <w:sz w:val="24"/>
          <w:szCs w:val="24"/>
        </w:rPr>
        <w:t>budget</w:t>
      </w:r>
      <w:r>
        <w:rPr>
          <w:sz w:val="24"/>
          <w:szCs w:val="24"/>
        </w:rPr>
        <w:t>, as detailed in the application form.</w:t>
      </w:r>
      <w:r w:rsidRPr="00812963">
        <w:rPr>
          <w:sz w:val="24"/>
          <w:szCs w:val="24"/>
        </w:rPr>
        <w:t xml:space="preserve">  If a project is selected for funding, </w:t>
      </w:r>
      <w:r>
        <w:rPr>
          <w:sz w:val="24"/>
          <w:szCs w:val="24"/>
        </w:rPr>
        <w:t>CVNHP/</w:t>
      </w:r>
      <w:r w:rsidRPr="00812963">
        <w:rPr>
          <w:sz w:val="24"/>
          <w:szCs w:val="24"/>
        </w:rPr>
        <w:t>LCBP staff will provide the grant recipient with workplan guidance.</w:t>
      </w:r>
      <w:r w:rsidRPr="00E8247A">
        <w:rPr>
          <w:sz w:val="24"/>
          <w:szCs w:val="24"/>
        </w:rPr>
        <w:t xml:space="preserve"> </w:t>
      </w:r>
    </w:p>
    <w:p w:rsidR="00D70456" w:rsidRDefault="00D70456" w:rsidP="00D70456">
      <w:pPr>
        <w:pStyle w:val="Heading2"/>
        <w:spacing w:line="276" w:lineRule="auto"/>
      </w:pPr>
    </w:p>
    <w:p w:rsidR="00D70456" w:rsidRPr="007F24AC" w:rsidRDefault="00D70456" w:rsidP="00D70456">
      <w:pPr>
        <w:pStyle w:val="Heading2"/>
        <w:spacing w:line="276" w:lineRule="auto"/>
      </w:pPr>
      <w:r w:rsidRPr="007F24AC">
        <w:t>Payment Procedures</w:t>
      </w:r>
    </w:p>
    <w:p w:rsidR="00D70456" w:rsidRPr="005408A3" w:rsidRDefault="00AF07F2" w:rsidP="00D70456">
      <w:pPr>
        <w:spacing w:line="276" w:lineRule="auto"/>
        <w:rPr>
          <w:sz w:val="24"/>
          <w:szCs w:val="24"/>
        </w:rPr>
      </w:pPr>
      <w:r>
        <w:rPr>
          <w:sz w:val="24"/>
          <w:szCs w:val="24"/>
        </w:rPr>
        <w:t xml:space="preserve">Successful applicants will be invited to enter into an award agreement with the New England Interstate Water Pollution Control Commission, which serves as the fiscal agent for the CVNHP/LCBP. </w:t>
      </w:r>
      <w:r w:rsidR="00D70456">
        <w:rPr>
          <w:sz w:val="24"/>
          <w:szCs w:val="24"/>
        </w:rPr>
        <w:t>There will be a very short timeline for agreements to be finalized.</w:t>
      </w:r>
    </w:p>
    <w:p w:rsidR="00D70456" w:rsidRPr="00FB4351" w:rsidRDefault="00D70456" w:rsidP="00D70456">
      <w:pPr>
        <w:numPr>
          <w:ilvl w:val="0"/>
          <w:numId w:val="2"/>
        </w:numPr>
        <w:spacing w:line="276" w:lineRule="auto"/>
        <w:rPr>
          <w:sz w:val="24"/>
          <w:szCs w:val="24"/>
        </w:rPr>
      </w:pPr>
      <w:r>
        <w:rPr>
          <w:b/>
          <w:i/>
          <w:sz w:val="24"/>
          <w:szCs w:val="24"/>
        </w:rPr>
        <w:t>CVNHP</w:t>
      </w:r>
      <w:r w:rsidRPr="007B0F02">
        <w:rPr>
          <w:b/>
          <w:i/>
          <w:sz w:val="24"/>
          <w:szCs w:val="24"/>
        </w:rPr>
        <w:t xml:space="preserve"> funds will be available on a reimbursement basis only</w:t>
      </w:r>
      <w:r w:rsidRPr="00FB4351">
        <w:rPr>
          <w:sz w:val="24"/>
          <w:szCs w:val="24"/>
        </w:rPr>
        <w:t xml:space="preserve"> in response to your invoices documenting the eligible costs you have incurred.  </w:t>
      </w:r>
    </w:p>
    <w:p w:rsidR="00D70456" w:rsidRPr="00FB4351" w:rsidRDefault="00D70456" w:rsidP="00D70456">
      <w:pPr>
        <w:numPr>
          <w:ilvl w:val="0"/>
          <w:numId w:val="2"/>
        </w:numPr>
        <w:spacing w:line="276" w:lineRule="auto"/>
        <w:rPr>
          <w:sz w:val="24"/>
          <w:szCs w:val="24"/>
        </w:rPr>
      </w:pPr>
      <w:r w:rsidRPr="00FB4351">
        <w:rPr>
          <w:sz w:val="24"/>
          <w:szCs w:val="24"/>
        </w:rPr>
        <w:t xml:space="preserve">Groups should expect a 4-to-6 week turn-around time from when the </w:t>
      </w:r>
      <w:r w:rsidR="00AD2DAE">
        <w:rPr>
          <w:sz w:val="24"/>
          <w:szCs w:val="24"/>
        </w:rPr>
        <w:t>LCBP</w:t>
      </w:r>
      <w:r>
        <w:rPr>
          <w:sz w:val="24"/>
          <w:szCs w:val="24"/>
        </w:rPr>
        <w:t xml:space="preserve"> </w:t>
      </w:r>
      <w:r w:rsidRPr="00FB4351">
        <w:rPr>
          <w:sz w:val="24"/>
          <w:szCs w:val="24"/>
        </w:rPr>
        <w:t>receives your invoice to the time when you receive payment.</w:t>
      </w:r>
    </w:p>
    <w:p w:rsidR="00D70456" w:rsidRDefault="00D70456" w:rsidP="00D70456">
      <w:pPr>
        <w:numPr>
          <w:ilvl w:val="0"/>
          <w:numId w:val="2"/>
        </w:numPr>
        <w:spacing w:line="276" w:lineRule="auto"/>
        <w:rPr>
          <w:rFonts w:cs="Times New Roman"/>
          <w:b/>
          <w:i/>
          <w:sz w:val="24"/>
          <w:szCs w:val="24"/>
        </w:rPr>
      </w:pPr>
      <w:r w:rsidRPr="005408A3">
        <w:rPr>
          <w:b/>
          <w:sz w:val="24"/>
          <w:szCs w:val="24"/>
          <w:u w:val="single"/>
        </w:rPr>
        <w:t>NOTE:</w:t>
      </w:r>
      <w:r>
        <w:rPr>
          <w:rFonts w:cs="Times New Roman"/>
          <w:b/>
          <w:i/>
          <w:sz w:val="24"/>
          <w:szCs w:val="24"/>
        </w:rPr>
        <w:t xml:space="preserve"> </w:t>
      </w:r>
      <w:r w:rsidRPr="007B0F02">
        <w:rPr>
          <w:rFonts w:cs="Times New Roman"/>
          <w:b/>
          <w:i/>
          <w:sz w:val="24"/>
          <w:szCs w:val="24"/>
        </w:rPr>
        <w:t xml:space="preserve">The </w:t>
      </w:r>
      <w:r>
        <w:rPr>
          <w:rFonts w:cs="Times New Roman"/>
          <w:b/>
          <w:i/>
          <w:sz w:val="24"/>
          <w:szCs w:val="24"/>
        </w:rPr>
        <w:t>CVNHP/LCBP/NEIWPCC</w:t>
      </w:r>
      <w:r w:rsidRPr="007B0F02">
        <w:rPr>
          <w:rFonts w:cs="Times New Roman"/>
          <w:b/>
          <w:i/>
          <w:sz w:val="24"/>
          <w:szCs w:val="24"/>
        </w:rPr>
        <w:t xml:space="preserve"> cannot reimburse you for work done prior to your official contract start date or after the contract end date.</w:t>
      </w:r>
    </w:p>
    <w:p w:rsidR="00D70456" w:rsidRPr="005408A3" w:rsidRDefault="00D70456" w:rsidP="00D70456">
      <w:pPr>
        <w:numPr>
          <w:ilvl w:val="0"/>
          <w:numId w:val="2"/>
        </w:numPr>
        <w:spacing w:line="276" w:lineRule="auto"/>
        <w:rPr>
          <w:sz w:val="24"/>
          <w:szCs w:val="24"/>
        </w:rPr>
      </w:pPr>
      <w:r>
        <w:rPr>
          <w:sz w:val="24"/>
          <w:szCs w:val="24"/>
        </w:rPr>
        <w:t xml:space="preserve">Funds to support awards are subject to the constraints that apply to all federal grants (see </w:t>
      </w:r>
      <w:r>
        <w:rPr>
          <w:b/>
          <w:sz w:val="24"/>
          <w:szCs w:val="24"/>
        </w:rPr>
        <w:t xml:space="preserve">Appropriate Use of Funds; </w:t>
      </w:r>
      <w:r w:rsidRPr="00A23AB2">
        <w:rPr>
          <w:b/>
          <w:i/>
          <w:sz w:val="24"/>
          <w:szCs w:val="24"/>
        </w:rPr>
        <w:t xml:space="preserve">(2) </w:t>
      </w:r>
      <w:r>
        <w:rPr>
          <w:b/>
          <w:i/>
          <w:sz w:val="24"/>
          <w:szCs w:val="24"/>
        </w:rPr>
        <w:t xml:space="preserve">About </w:t>
      </w:r>
      <w:r w:rsidRPr="00A23AB2">
        <w:rPr>
          <w:b/>
          <w:i/>
          <w:sz w:val="24"/>
          <w:szCs w:val="24"/>
        </w:rPr>
        <w:t>Restrictions that Apply</w:t>
      </w:r>
      <w:r>
        <w:rPr>
          <w:sz w:val="24"/>
          <w:szCs w:val="24"/>
        </w:rPr>
        <w:t xml:space="preserve">, below). </w:t>
      </w:r>
    </w:p>
    <w:p w:rsidR="00D70456" w:rsidRPr="00C91FEB" w:rsidRDefault="00D70456" w:rsidP="00D70456">
      <w:pPr>
        <w:spacing w:line="276" w:lineRule="auto"/>
        <w:ind w:left="720"/>
        <w:rPr>
          <w:rFonts w:cs="Times New Roman"/>
          <w:sz w:val="24"/>
          <w:szCs w:val="24"/>
        </w:rPr>
      </w:pPr>
    </w:p>
    <w:p w:rsidR="00D70456" w:rsidRPr="007F24AC" w:rsidRDefault="00D70456" w:rsidP="00D70456">
      <w:pPr>
        <w:pStyle w:val="Heading2"/>
        <w:spacing w:line="276" w:lineRule="auto"/>
      </w:pPr>
      <w:r w:rsidRPr="007F24AC">
        <w:t>Project Time Period</w:t>
      </w:r>
    </w:p>
    <w:p w:rsidR="00D70456" w:rsidRDefault="00D70456" w:rsidP="00D70456">
      <w:pPr>
        <w:spacing w:line="276" w:lineRule="auto"/>
        <w:rPr>
          <w:b/>
          <w:i/>
          <w:sz w:val="24"/>
          <w:szCs w:val="24"/>
        </w:rPr>
      </w:pPr>
      <w:r w:rsidRPr="009D5FE9">
        <w:rPr>
          <w:b/>
          <w:i/>
          <w:sz w:val="28"/>
          <w:szCs w:val="28"/>
        </w:rPr>
        <w:t xml:space="preserve">Award notification is expected by </w:t>
      </w:r>
      <w:r w:rsidR="00AF07F2">
        <w:rPr>
          <w:b/>
          <w:i/>
          <w:sz w:val="28"/>
          <w:szCs w:val="28"/>
        </w:rPr>
        <w:t>early January 2018</w:t>
      </w:r>
    </w:p>
    <w:p w:rsidR="00D70456" w:rsidRPr="00FB4351" w:rsidRDefault="00D70456" w:rsidP="00D70456">
      <w:pPr>
        <w:spacing w:line="276" w:lineRule="auto"/>
        <w:rPr>
          <w:sz w:val="24"/>
          <w:szCs w:val="24"/>
        </w:rPr>
      </w:pPr>
      <w:r>
        <w:rPr>
          <w:sz w:val="24"/>
          <w:szCs w:val="24"/>
        </w:rPr>
        <w:t>P</w:t>
      </w:r>
      <w:r w:rsidRPr="00FB4351">
        <w:rPr>
          <w:sz w:val="24"/>
          <w:szCs w:val="24"/>
        </w:rPr>
        <w:t>rojects</w:t>
      </w:r>
      <w:r>
        <w:rPr>
          <w:sz w:val="24"/>
          <w:szCs w:val="24"/>
        </w:rPr>
        <w:t xml:space="preserve"> must be completed by December 31, 2018 with final reports and invoices received by the CVNHP/LCBP/NEIWPCC no later than June</w:t>
      </w:r>
      <w:r w:rsidR="0012283C">
        <w:rPr>
          <w:sz w:val="24"/>
          <w:szCs w:val="24"/>
        </w:rPr>
        <w:t xml:space="preserve"> 30, 2019</w:t>
      </w:r>
      <w:r w:rsidRPr="00FB4351">
        <w:rPr>
          <w:sz w:val="24"/>
          <w:szCs w:val="24"/>
        </w:rPr>
        <w:t xml:space="preserve">.  </w:t>
      </w:r>
    </w:p>
    <w:p w:rsidR="00D70456" w:rsidRDefault="00D70456" w:rsidP="00D70456">
      <w:pPr>
        <w:spacing w:line="276" w:lineRule="auto"/>
        <w:rPr>
          <w:b/>
          <w:sz w:val="28"/>
          <w:szCs w:val="28"/>
        </w:rPr>
      </w:pPr>
    </w:p>
    <w:p w:rsidR="00D70456" w:rsidRPr="009D5FE9" w:rsidRDefault="00D70456" w:rsidP="00D70456">
      <w:pPr>
        <w:spacing w:line="276" w:lineRule="auto"/>
        <w:rPr>
          <w:b/>
          <w:i/>
          <w:sz w:val="28"/>
          <w:szCs w:val="28"/>
        </w:rPr>
      </w:pPr>
      <w:r w:rsidRPr="009D5FE9">
        <w:rPr>
          <w:b/>
          <w:i/>
          <w:sz w:val="28"/>
          <w:szCs w:val="28"/>
        </w:rPr>
        <w:t xml:space="preserve">Deliverables, Ownership, and Credit Due </w:t>
      </w:r>
    </w:p>
    <w:p w:rsidR="00D70456" w:rsidRDefault="00D70456" w:rsidP="00D70456">
      <w:pPr>
        <w:spacing w:line="276" w:lineRule="auto"/>
        <w:rPr>
          <w:sz w:val="24"/>
          <w:szCs w:val="24"/>
        </w:rPr>
      </w:pPr>
      <w:r w:rsidRPr="00161A5B">
        <w:rPr>
          <w:sz w:val="24"/>
          <w:szCs w:val="24"/>
        </w:rPr>
        <w:t xml:space="preserve">All materials, software, maps, studies, reports, and other products or data, regardless of physical form or characteristics, produced as a result of this solicitation and funded, in whole or in part, under an agreement with </w:t>
      </w:r>
      <w:r>
        <w:rPr>
          <w:sz w:val="24"/>
          <w:szCs w:val="24"/>
        </w:rPr>
        <w:t>CVNHP/LCBP/NEIWPCC</w:t>
      </w:r>
      <w:r w:rsidRPr="00161A5B">
        <w:rPr>
          <w:sz w:val="24"/>
          <w:szCs w:val="24"/>
        </w:rPr>
        <w:t xml:space="preserve"> shall be made available to </w:t>
      </w:r>
      <w:r>
        <w:rPr>
          <w:sz w:val="24"/>
          <w:szCs w:val="24"/>
        </w:rPr>
        <w:t>CVNHP/LCBP/NEIWPCC</w:t>
      </w:r>
      <w:r w:rsidRPr="00161A5B">
        <w:rPr>
          <w:sz w:val="24"/>
          <w:szCs w:val="24"/>
        </w:rPr>
        <w:t xml:space="preserve">, in the formats in which it is stored or maintained. </w:t>
      </w:r>
      <w:r>
        <w:rPr>
          <w:sz w:val="24"/>
          <w:szCs w:val="24"/>
        </w:rPr>
        <w:t>CVNHP/LCBP/NEIWPCC</w:t>
      </w:r>
      <w:r w:rsidRPr="00161A5B">
        <w:rPr>
          <w:sz w:val="24"/>
          <w:szCs w:val="24"/>
        </w:rPr>
        <w:t xml:space="preserve"> shall have an unrestricted right to use any materials, software, maps, studies, reports, and other products or data generated using assistance funds or specified to be delivered.  The contractor shall not obtain, attempt to obtain, or file for a patent, copyright, trademark or any other interest in any such materials, software, maps, reports, and other products or data without the express, written consent of NEIWPCC and subject to any other approvals required by state or federal law. Reports and other deliverables will credit </w:t>
      </w:r>
      <w:r>
        <w:rPr>
          <w:sz w:val="24"/>
          <w:szCs w:val="24"/>
        </w:rPr>
        <w:t xml:space="preserve">CVNHP/LCBP/NEIWPCC </w:t>
      </w:r>
      <w:r w:rsidRPr="00161A5B">
        <w:rPr>
          <w:sz w:val="24"/>
          <w:szCs w:val="24"/>
        </w:rPr>
        <w:t>for any work completed under the grant award.</w:t>
      </w:r>
    </w:p>
    <w:p w:rsidR="00D70456" w:rsidRPr="00C91FEB" w:rsidRDefault="00D70456" w:rsidP="00D70456">
      <w:pPr>
        <w:spacing w:line="276" w:lineRule="auto"/>
        <w:rPr>
          <w:sz w:val="24"/>
          <w:szCs w:val="24"/>
        </w:rPr>
      </w:pPr>
    </w:p>
    <w:p w:rsidR="00D70456" w:rsidRPr="008A022A" w:rsidRDefault="00D70456" w:rsidP="00D70456">
      <w:pPr>
        <w:pStyle w:val="Heading2"/>
        <w:spacing w:line="276" w:lineRule="auto"/>
      </w:pPr>
      <w:r w:rsidRPr="007F24AC">
        <w:t>Appropriate Use of Funds</w:t>
      </w:r>
    </w:p>
    <w:p w:rsidR="00D70456" w:rsidRPr="009D5FE9" w:rsidRDefault="00D70456" w:rsidP="00D70456">
      <w:pPr>
        <w:numPr>
          <w:ilvl w:val="0"/>
          <w:numId w:val="5"/>
        </w:numPr>
        <w:tabs>
          <w:tab w:val="left" w:pos="540"/>
          <w:tab w:val="left" w:pos="1800"/>
          <w:tab w:val="left" w:pos="2160"/>
        </w:tabs>
        <w:spacing w:line="276" w:lineRule="auto"/>
        <w:rPr>
          <w:rFonts w:cs="Times New Roman"/>
          <w:b/>
          <w:sz w:val="24"/>
          <w:szCs w:val="24"/>
          <w:u w:val="single"/>
        </w:rPr>
      </w:pPr>
      <w:r w:rsidRPr="009D5FE9">
        <w:rPr>
          <w:rFonts w:cs="Times New Roman"/>
          <w:b/>
          <w:sz w:val="24"/>
          <w:szCs w:val="24"/>
          <w:u w:val="single"/>
        </w:rPr>
        <w:t>About Direct and Indirect Costs:</w:t>
      </w:r>
    </w:p>
    <w:p w:rsidR="00D70456" w:rsidRPr="007960E8" w:rsidRDefault="00D70456" w:rsidP="00D70456">
      <w:pPr>
        <w:tabs>
          <w:tab w:val="left" w:pos="9000"/>
        </w:tabs>
        <w:spacing w:line="276" w:lineRule="auto"/>
        <w:rPr>
          <w:sz w:val="24"/>
          <w:szCs w:val="24"/>
        </w:rPr>
      </w:pPr>
      <w:r w:rsidRPr="007960E8">
        <w:rPr>
          <w:sz w:val="24"/>
          <w:szCs w:val="24"/>
        </w:rPr>
        <w:t xml:space="preserve">The LCBP encourages groups to budget costs that are associated with the project as direct expenses, including salaries, travel, project supplies, mailings, phone costs, office supplies, etc.  However, the use of some grant funds for general overhead, known as indirect costs, is allowable, subject to both the provisions of OMB Circular A-87 (local governments) or Circular A-122 (not-for-profits) and LCBP prior approval. </w:t>
      </w:r>
      <w:r w:rsidR="00CE52F2">
        <w:rPr>
          <w:sz w:val="24"/>
          <w:szCs w:val="24"/>
        </w:rPr>
        <w:t xml:space="preserve">Indirect costs are not to exceed 21% of direct costs. </w:t>
      </w:r>
      <w:r w:rsidRPr="007960E8">
        <w:rPr>
          <w:sz w:val="24"/>
          <w:szCs w:val="24"/>
        </w:rPr>
        <w:t xml:space="preserve">If you need further guidance, contact the LCBP staff or </w:t>
      </w:r>
      <w:r w:rsidR="00276FC9">
        <w:rPr>
          <w:sz w:val="24"/>
          <w:szCs w:val="24"/>
        </w:rPr>
        <w:t xml:space="preserve">refer to </w:t>
      </w:r>
      <w:hyperlink r:id="rId30" w:anchor="atta" w:history="1">
        <w:r w:rsidR="00276FC9">
          <w:rPr>
            <w:rStyle w:val="Hyperlink"/>
            <w:sz w:val="24"/>
            <w:szCs w:val="24"/>
          </w:rPr>
          <w:t>OMB Circular A-87 (Revised)</w:t>
        </w:r>
      </w:hyperlink>
      <w:r w:rsidR="00276FC9">
        <w:rPr>
          <w:sz w:val="24"/>
          <w:szCs w:val="24"/>
        </w:rPr>
        <w:t xml:space="preserve">. </w:t>
      </w:r>
      <w:r w:rsidRPr="007960E8">
        <w:rPr>
          <w:sz w:val="24"/>
          <w:szCs w:val="24"/>
        </w:rPr>
        <w:t xml:space="preserve">This web page is very helpful.  You will find that </w:t>
      </w:r>
      <w:r w:rsidRPr="007960E8">
        <w:rPr>
          <w:b/>
          <w:sz w:val="24"/>
          <w:szCs w:val="24"/>
        </w:rPr>
        <w:t>Attachment A</w:t>
      </w:r>
      <w:r w:rsidRPr="007960E8">
        <w:rPr>
          <w:sz w:val="24"/>
          <w:szCs w:val="24"/>
        </w:rPr>
        <w:t xml:space="preserve">, </w:t>
      </w:r>
      <w:r w:rsidRPr="007960E8">
        <w:rPr>
          <w:b/>
          <w:i/>
          <w:sz w:val="24"/>
          <w:szCs w:val="24"/>
        </w:rPr>
        <w:t>Section D</w:t>
      </w:r>
      <w:r w:rsidRPr="007960E8">
        <w:rPr>
          <w:b/>
          <w:sz w:val="24"/>
          <w:szCs w:val="24"/>
        </w:rPr>
        <w:t xml:space="preserve"> – Composition of Cost</w:t>
      </w:r>
      <w:r w:rsidRPr="007960E8">
        <w:rPr>
          <w:sz w:val="24"/>
          <w:szCs w:val="24"/>
        </w:rPr>
        <w:t xml:space="preserve"> provides an excellent overview of direct and indirect costs, </w:t>
      </w:r>
      <w:r w:rsidRPr="007960E8">
        <w:rPr>
          <w:b/>
          <w:i/>
          <w:sz w:val="24"/>
          <w:szCs w:val="24"/>
        </w:rPr>
        <w:t>Section E</w:t>
      </w:r>
      <w:r w:rsidRPr="007960E8">
        <w:rPr>
          <w:sz w:val="24"/>
          <w:szCs w:val="24"/>
        </w:rPr>
        <w:t xml:space="preserve"> gives the definition of direct costs, and </w:t>
      </w:r>
      <w:r w:rsidRPr="007960E8">
        <w:rPr>
          <w:b/>
          <w:i/>
          <w:sz w:val="24"/>
          <w:szCs w:val="24"/>
        </w:rPr>
        <w:t>Section F</w:t>
      </w:r>
      <w:r w:rsidRPr="007960E8">
        <w:rPr>
          <w:sz w:val="24"/>
          <w:szCs w:val="24"/>
        </w:rPr>
        <w:t xml:space="preserve"> gives the definition of indirect costs. </w:t>
      </w:r>
    </w:p>
    <w:p w:rsidR="00D70456" w:rsidRPr="007960E8" w:rsidRDefault="00D70456" w:rsidP="00D70456">
      <w:pPr>
        <w:tabs>
          <w:tab w:val="left" w:pos="9000"/>
        </w:tabs>
        <w:spacing w:line="276" w:lineRule="auto"/>
        <w:rPr>
          <w:b/>
          <w:sz w:val="24"/>
          <w:szCs w:val="24"/>
        </w:rPr>
      </w:pPr>
    </w:p>
    <w:p w:rsidR="00D70456" w:rsidRPr="009D5FE9" w:rsidRDefault="00D70456" w:rsidP="00D70456">
      <w:pPr>
        <w:numPr>
          <w:ilvl w:val="0"/>
          <w:numId w:val="5"/>
        </w:numPr>
        <w:tabs>
          <w:tab w:val="left" w:pos="540"/>
          <w:tab w:val="left" w:pos="1800"/>
          <w:tab w:val="left" w:pos="2160"/>
        </w:tabs>
        <w:spacing w:line="276" w:lineRule="auto"/>
        <w:rPr>
          <w:rFonts w:cs="Times New Roman"/>
          <w:b/>
          <w:sz w:val="24"/>
          <w:szCs w:val="24"/>
          <w:u w:val="single"/>
        </w:rPr>
      </w:pPr>
      <w:r w:rsidRPr="009D5FE9">
        <w:rPr>
          <w:rFonts w:cs="Times New Roman"/>
          <w:b/>
          <w:sz w:val="24"/>
          <w:szCs w:val="24"/>
          <w:u w:val="single"/>
        </w:rPr>
        <w:t xml:space="preserve">About Restrictions that Apply </w:t>
      </w:r>
    </w:p>
    <w:p w:rsidR="00D70456" w:rsidRPr="009D5FE9" w:rsidRDefault="00D70456" w:rsidP="00D70456">
      <w:pPr>
        <w:spacing w:line="276" w:lineRule="auto"/>
        <w:rPr>
          <w:sz w:val="24"/>
          <w:szCs w:val="24"/>
        </w:rPr>
      </w:pPr>
      <w:r w:rsidRPr="009D5FE9">
        <w:rPr>
          <w:sz w:val="24"/>
          <w:szCs w:val="24"/>
        </w:rPr>
        <w:t>Grant funds</w:t>
      </w:r>
      <w:r w:rsidRPr="009D5FE9">
        <w:rPr>
          <w:b/>
          <w:i/>
          <w:sz w:val="24"/>
          <w:szCs w:val="24"/>
        </w:rPr>
        <w:t xml:space="preserve"> cannot be used for the following:</w:t>
      </w:r>
    </w:p>
    <w:p w:rsidR="00D70456" w:rsidRPr="009D5FE9" w:rsidRDefault="00D70456" w:rsidP="00D70456">
      <w:pPr>
        <w:numPr>
          <w:ilvl w:val="0"/>
          <w:numId w:val="4"/>
        </w:numPr>
        <w:spacing w:line="276" w:lineRule="auto"/>
        <w:rPr>
          <w:sz w:val="24"/>
          <w:szCs w:val="24"/>
        </w:rPr>
      </w:pPr>
      <w:r w:rsidRPr="009D5FE9">
        <w:rPr>
          <w:sz w:val="24"/>
          <w:szCs w:val="24"/>
        </w:rPr>
        <w:t>to produce for-profit products to be sold</w:t>
      </w:r>
      <w:r w:rsidR="007960E8">
        <w:rPr>
          <w:sz w:val="24"/>
          <w:szCs w:val="24"/>
        </w:rPr>
        <w:t xml:space="preserve"> for more than reproduction costs</w:t>
      </w:r>
      <w:r w:rsidRPr="009D5FE9">
        <w:rPr>
          <w:sz w:val="24"/>
          <w:szCs w:val="24"/>
        </w:rPr>
        <w:t>,</w:t>
      </w:r>
    </w:p>
    <w:p w:rsidR="00D70456" w:rsidRPr="009D5FE9" w:rsidRDefault="00D70456" w:rsidP="00D70456">
      <w:pPr>
        <w:numPr>
          <w:ilvl w:val="0"/>
          <w:numId w:val="4"/>
        </w:numPr>
        <w:spacing w:line="276" w:lineRule="auto"/>
        <w:rPr>
          <w:sz w:val="24"/>
          <w:szCs w:val="24"/>
        </w:rPr>
      </w:pPr>
      <w:r w:rsidRPr="009D5FE9">
        <w:rPr>
          <w:sz w:val="24"/>
          <w:szCs w:val="24"/>
        </w:rPr>
        <w:t>to produce events for which an admission fee is charged,</w:t>
      </w:r>
    </w:p>
    <w:p w:rsidR="00D70456" w:rsidRPr="009D5FE9" w:rsidRDefault="00D70456" w:rsidP="00D70456">
      <w:pPr>
        <w:numPr>
          <w:ilvl w:val="0"/>
          <w:numId w:val="4"/>
        </w:numPr>
        <w:spacing w:line="276" w:lineRule="auto"/>
        <w:rPr>
          <w:sz w:val="24"/>
          <w:szCs w:val="24"/>
        </w:rPr>
      </w:pPr>
      <w:r w:rsidRPr="009D5FE9">
        <w:rPr>
          <w:sz w:val="24"/>
          <w:szCs w:val="24"/>
        </w:rPr>
        <w:t>to cover costs associated with regulatory compliance,</w:t>
      </w:r>
    </w:p>
    <w:p w:rsidR="00D70456" w:rsidRPr="009D5FE9" w:rsidRDefault="00D70456" w:rsidP="00D70456">
      <w:pPr>
        <w:numPr>
          <w:ilvl w:val="0"/>
          <w:numId w:val="4"/>
        </w:numPr>
        <w:spacing w:line="276" w:lineRule="auto"/>
        <w:rPr>
          <w:sz w:val="24"/>
          <w:szCs w:val="24"/>
        </w:rPr>
      </w:pPr>
      <w:r w:rsidRPr="009D5FE9">
        <w:rPr>
          <w:sz w:val="24"/>
          <w:szCs w:val="24"/>
        </w:rPr>
        <w:t>for any form of fundraising efforts,</w:t>
      </w:r>
    </w:p>
    <w:p w:rsidR="00D70456" w:rsidRPr="009D5FE9" w:rsidRDefault="00D70456" w:rsidP="00D70456">
      <w:pPr>
        <w:numPr>
          <w:ilvl w:val="0"/>
          <w:numId w:val="4"/>
        </w:numPr>
        <w:spacing w:line="276" w:lineRule="auto"/>
        <w:rPr>
          <w:sz w:val="24"/>
          <w:szCs w:val="24"/>
        </w:rPr>
      </w:pPr>
      <w:r w:rsidRPr="009D5FE9">
        <w:rPr>
          <w:sz w:val="24"/>
          <w:szCs w:val="24"/>
        </w:rPr>
        <w:t>for land purchases, easements or endowment funds,</w:t>
      </w:r>
    </w:p>
    <w:p w:rsidR="00D70456" w:rsidRPr="009D5FE9" w:rsidRDefault="00D70456" w:rsidP="00D70456">
      <w:pPr>
        <w:numPr>
          <w:ilvl w:val="0"/>
          <w:numId w:val="4"/>
        </w:numPr>
        <w:spacing w:line="276" w:lineRule="auto"/>
        <w:rPr>
          <w:sz w:val="24"/>
          <w:szCs w:val="24"/>
        </w:rPr>
      </w:pPr>
      <w:r w:rsidRPr="009D5FE9">
        <w:rPr>
          <w:sz w:val="24"/>
          <w:szCs w:val="24"/>
        </w:rPr>
        <w:t>for lobbying or legislative advocacy of any kind.</w:t>
      </w:r>
    </w:p>
    <w:p w:rsidR="00D70456" w:rsidRPr="009D5FE9" w:rsidRDefault="00D70456" w:rsidP="00D70456">
      <w:pPr>
        <w:spacing w:line="276" w:lineRule="auto"/>
        <w:rPr>
          <w:sz w:val="24"/>
          <w:szCs w:val="24"/>
        </w:rPr>
      </w:pPr>
      <w:r w:rsidRPr="009D5FE9">
        <w:rPr>
          <w:b/>
          <w:sz w:val="24"/>
          <w:szCs w:val="24"/>
        </w:rPr>
        <w:t xml:space="preserve">Note: </w:t>
      </w:r>
      <w:r w:rsidRPr="009D5FE9">
        <w:rPr>
          <w:sz w:val="24"/>
          <w:szCs w:val="24"/>
        </w:rPr>
        <w:t xml:space="preserve">Other restrictions may also apply to federally funded grants. </w:t>
      </w:r>
    </w:p>
    <w:p w:rsidR="00D70456" w:rsidRPr="009D5FE9" w:rsidRDefault="00D70456" w:rsidP="00D70456">
      <w:pPr>
        <w:pStyle w:val="Heading2"/>
        <w:spacing w:line="276" w:lineRule="auto"/>
        <w:rPr>
          <w:sz w:val="24"/>
          <w:szCs w:val="24"/>
        </w:rPr>
      </w:pPr>
    </w:p>
    <w:p w:rsidR="00D70456" w:rsidRPr="007F24AC" w:rsidRDefault="00D70456" w:rsidP="00D70456">
      <w:pPr>
        <w:pStyle w:val="Heading2"/>
        <w:spacing w:line="276" w:lineRule="auto"/>
      </w:pPr>
      <w:r>
        <w:t>CVNHP/</w:t>
      </w:r>
      <w:r w:rsidRPr="007F24AC">
        <w:t>LCBP Staff Support</w:t>
      </w:r>
    </w:p>
    <w:p w:rsidR="00D70456" w:rsidRDefault="00D70456" w:rsidP="00D70456">
      <w:pPr>
        <w:pStyle w:val="BodyText"/>
        <w:spacing w:line="276" w:lineRule="auto"/>
        <w:ind w:right="0"/>
        <w:rPr>
          <w:sz w:val="24"/>
          <w:szCs w:val="24"/>
        </w:rPr>
      </w:pPr>
      <w:r w:rsidRPr="00FB4351">
        <w:rPr>
          <w:sz w:val="24"/>
          <w:szCs w:val="24"/>
        </w:rPr>
        <w:t xml:space="preserve">Because they are not members of the review committees making award decisions, </w:t>
      </w:r>
      <w:r>
        <w:rPr>
          <w:sz w:val="24"/>
          <w:szCs w:val="24"/>
        </w:rPr>
        <w:t>CVNHHP/</w:t>
      </w:r>
      <w:r w:rsidRPr="00FB4351">
        <w:rPr>
          <w:sz w:val="24"/>
          <w:szCs w:val="24"/>
        </w:rPr>
        <w:t xml:space="preserve">LCBP staff </w:t>
      </w:r>
      <w:r>
        <w:rPr>
          <w:sz w:val="24"/>
          <w:szCs w:val="24"/>
        </w:rPr>
        <w:t>may</w:t>
      </w:r>
      <w:r w:rsidRPr="00FB4351">
        <w:rPr>
          <w:sz w:val="24"/>
          <w:szCs w:val="24"/>
        </w:rPr>
        <w:t xml:space="preserve"> assist appli</w:t>
      </w:r>
      <w:r>
        <w:rPr>
          <w:sz w:val="24"/>
          <w:szCs w:val="24"/>
        </w:rPr>
        <w:t>cants in the interpretation of</w:t>
      </w:r>
      <w:r w:rsidRPr="00FB4351">
        <w:rPr>
          <w:sz w:val="24"/>
          <w:szCs w:val="24"/>
        </w:rPr>
        <w:t xml:space="preserve"> application guidelines</w:t>
      </w:r>
      <w:r>
        <w:rPr>
          <w:sz w:val="24"/>
          <w:szCs w:val="24"/>
        </w:rPr>
        <w:t>, but will not preview any grant application materials.</w:t>
      </w:r>
      <w:r w:rsidRPr="00FB4351">
        <w:rPr>
          <w:sz w:val="24"/>
          <w:szCs w:val="24"/>
        </w:rPr>
        <w:t xml:space="preserve"> All applicants are encouraged to contact the </w:t>
      </w:r>
      <w:r>
        <w:rPr>
          <w:sz w:val="24"/>
          <w:szCs w:val="24"/>
        </w:rPr>
        <w:t>CVNHP/</w:t>
      </w:r>
      <w:r w:rsidRPr="00FB4351">
        <w:rPr>
          <w:sz w:val="24"/>
          <w:szCs w:val="24"/>
        </w:rPr>
        <w:t xml:space="preserve">LCBP office before submitting applications.  Once awards are announced, </w:t>
      </w:r>
      <w:r>
        <w:rPr>
          <w:sz w:val="24"/>
          <w:szCs w:val="24"/>
        </w:rPr>
        <w:t>CVNHP/</w:t>
      </w:r>
      <w:r w:rsidRPr="00FB4351">
        <w:rPr>
          <w:sz w:val="24"/>
          <w:szCs w:val="24"/>
        </w:rPr>
        <w:t xml:space="preserve">LCBP </w:t>
      </w:r>
      <w:r>
        <w:rPr>
          <w:sz w:val="24"/>
          <w:szCs w:val="24"/>
        </w:rPr>
        <w:t>staff</w:t>
      </w:r>
      <w:r w:rsidRPr="00FB4351">
        <w:rPr>
          <w:sz w:val="24"/>
          <w:szCs w:val="24"/>
        </w:rPr>
        <w:t xml:space="preserve"> will </w:t>
      </w:r>
      <w:r>
        <w:rPr>
          <w:sz w:val="24"/>
          <w:szCs w:val="24"/>
        </w:rPr>
        <w:t>assist</w:t>
      </w:r>
      <w:r w:rsidRPr="00FB4351">
        <w:rPr>
          <w:sz w:val="24"/>
          <w:szCs w:val="24"/>
        </w:rPr>
        <w:t xml:space="preserve"> with the development of a </w:t>
      </w:r>
      <w:r>
        <w:rPr>
          <w:sz w:val="24"/>
          <w:szCs w:val="24"/>
        </w:rPr>
        <w:t>contract, workplan and budget details. A CVNHP/LCBP project officer will oversee the administration of the contract.</w:t>
      </w:r>
    </w:p>
    <w:p w:rsidR="00D70456" w:rsidRPr="00FB4351" w:rsidRDefault="00D70456" w:rsidP="00D70456">
      <w:pPr>
        <w:pStyle w:val="BodyText"/>
        <w:spacing w:line="276" w:lineRule="auto"/>
        <w:ind w:right="0"/>
        <w:rPr>
          <w:rFonts w:cs="Times New Roman"/>
          <w:sz w:val="24"/>
          <w:szCs w:val="24"/>
        </w:rPr>
      </w:pPr>
    </w:p>
    <w:p w:rsidR="00D70456" w:rsidRPr="007F24AC" w:rsidRDefault="00D70456" w:rsidP="00D70456">
      <w:pPr>
        <w:pStyle w:val="Heading2"/>
        <w:spacing w:line="276" w:lineRule="auto"/>
      </w:pPr>
      <w:r w:rsidRPr="007F24AC">
        <w:t>Partial Funding</w:t>
      </w:r>
    </w:p>
    <w:p w:rsidR="00D70456" w:rsidRPr="00FB4351" w:rsidRDefault="00D70456" w:rsidP="00D70456">
      <w:pPr>
        <w:spacing w:line="276" w:lineRule="auto"/>
        <w:rPr>
          <w:rFonts w:cs="Times New Roman"/>
          <w:b/>
          <w:sz w:val="24"/>
          <w:szCs w:val="24"/>
        </w:rPr>
      </w:pPr>
      <w:r>
        <w:rPr>
          <w:sz w:val="24"/>
          <w:szCs w:val="24"/>
        </w:rPr>
        <w:t>The</w:t>
      </w:r>
      <w:r w:rsidRPr="00FB4351">
        <w:rPr>
          <w:sz w:val="24"/>
          <w:szCs w:val="24"/>
        </w:rPr>
        <w:t xml:space="preserve"> </w:t>
      </w:r>
      <w:r>
        <w:rPr>
          <w:sz w:val="24"/>
          <w:szCs w:val="24"/>
        </w:rPr>
        <w:t>CVNHP/</w:t>
      </w:r>
      <w:r w:rsidRPr="00FB4351">
        <w:rPr>
          <w:sz w:val="24"/>
          <w:szCs w:val="24"/>
        </w:rPr>
        <w:t>LCBP</w:t>
      </w:r>
      <w:r>
        <w:rPr>
          <w:sz w:val="24"/>
          <w:szCs w:val="24"/>
        </w:rPr>
        <w:t>/NEIWPCC</w:t>
      </w:r>
      <w:r w:rsidRPr="00FB4351">
        <w:rPr>
          <w:sz w:val="24"/>
          <w:szCs w:val="24"/>
        </w:rPr>
        <w:t xml:space="preserve"> </w:t>
      </w:r>
      <w:r>
        <w:rPr>
          <w:sz w:val="24"/>
          <w:szCs w:val="24"/>
        </w:rPr>
        <w:t xml:space="preserve">may decide to issue no awards under this RFP, or may </w:t>
      </w:r>
      <w:r w:rsidRPr="00FB4351">
        <w:rPr>
          <w:sz w:val="24"/>
          <w:szCs w:val="24"/>
        </w:rPr>
        <w:t>offer only a portion of the funding requested in an</w:t>
      </w:r>
      <w:r>
        <w:rPr>
          <w:sz w:val="24"/>
          <w:szCs w:val="24"/>
        </w:rPr>
        <w:t>y</w:t>
      </w:r>
      <w:r w:rsidRPr="00FB4351">
        <w:rPr>
          <w:sz w:val="24"/>
          <w:szCs w:val="24"/>
        </w:rPr>
        <w:t xml:space="preserve"> application. In cases</w:t>
      </w:r>
      <w:r>
        <w:rPr>
          <w:sz w:val="24"/>
          <w:szCs w:val="24"/>
        </w:rPr>
        <w:t xml:space="preserve"> of partial funding</w:t>
      </w:r>
      <w:r w:rsidRPr="00FB4351">
        <w:rPr>
          <w:sz w:val="24"/>
          <w:szCs w:val="24"/>
        </w:rPr>
        <w:t xml:space="preserve">, the </w:t>
      </w:r>
      <w:r>
        <w:rPr>
          <w:sz w:val="24"/>
          <w:szCs w:val="24"/>
        </w:rPr>
        <w:t>CVNHP/</w:t>
      </w:r>
      <w:r w:rsidRPr="00FB4351">
        <w:rPr>
          <w:sz w:val="24"/>
          <w:szCs w:val="24"/>
        </w:rPr>
        <w:t>LCBP</w:t>
      </w:r>
      <w:r>
        <w:rPr>
          <w:sz w:val="24"/>
          <w:szCs w:val="24"/>
        </w:rPr>
        <w:t>/NEIWPCC</w:t>
      </w:r>
      <w:r w:rsidRPr="00FB4351">
        <w:rPr>
          <w:sz w:val="24"/>
          <w:szCs w:val="24"/>
        </w:rPr>
        <w:t xml:space="preserve"> will provide guidance to the applicant on how the awarded grant funds should be applied</w:t>
      </w:r>
      <w:r w:rsidRPr="00A23AB2">
        <w:rPr>
          <w:sz w:val="24"/>
          <w:szCs w:val="24"/>
        </w:rPr>
        <w:t xml:space="preserve">. </w:t>
      </w:r>
    </w:p>
    <w:p w:rsidR="00D70456" w:rsidRDefault="00D70456" w:rsidP="00D70456">
      <w:pPr>
        <w:pStyle w:val="Heading2"/>
        <w:spacing w:line="276" w:lineRule="auto"/>
      </w:pPr>
    </w:p>
    <w:p w:rsidR="00D70456" w:rsidRPr="007F24AC" w:rsidRDefault="00D70456" w:rsidP="00D70456">
      <w:pPr>
        <w:pStyle w:val="Heading2"/>
        <w:spacing w:line="276" w:lineRule="auto"/>
      </w:pPr>
      <w:r w:rsidRPr="007F24AC">
        <w:t>Other Grant Programs</w:t>
      </w:r>
    </w:p>
    <w:p w:rsidR="00D70456" w:rsidRPr="00FB4351" w:rsidRDefault="00D70456" w:rsidP="00D70456">
      <w:pPr>
        <w:spacing w:line="276" w:lineRule="auto"/>
        <w:rPr>
          <w:rFonts w:cs="Times New Roman"/>
          <w:sz w:val="24"/>
          <w:szCs w:val="24"/>
        </w:rPr>
      </w:pPr>
      <w:r w:rsidRPr="00FB4351">
        <w:rPr>
          <w:sz w:val="24"/>
          <w:szCs w:val="24"/>
        </w:rPr>
        <w:t xml:space="preserve">In addition to these grants, the </w:t>
      </w:r>
      <w:r>
        <w:rPr>
          <w:sz w:val="24"/>
          <w:szCs w:val="24"/>
        </w:rPr>
        <w:t>CVNHP/</w:t>
      </w:r>
      <w:r w:rsidRPr="00FB4351">
        <w:rPr>
          <w:sz w:val="24"/>
          <w:szCs w:val="24"/>
        </w:rPr>
        <w:t>LCBP sponsors other grant programs</w:t>
      </w:r>
      <w:r>
        <w:rPr>
          <w:sz w:val="24"/>
          <w:szCs w:val="24"/>
        </w:rPr>
        <w:t>.</w:t>
      </w:r>
      <w:r w:rsidRPr="00FB4351">
        <w:rPr>
          <w:sz w:val="24"/>
          <w:szCs w:val="24"/>
        </w:rPr>
        <w:t xml:space="preserve"> There are also several other funding opportunities for projects within the </w:t>
      </w:r>
      <w:r>
        <w:rPr>
          <w:sz w:val="24"/>
          <w:szCs w:val="24"/>
        </w:rPr>
        <w:t xml:space="preserve">CVNHP region and the </w:t>
      </w:r>
      <w:r w:rsidRPr="00FB4351">
        <w:rPr>
          <w:sz w:val="24"/>
          <w:szCs w:val="24"/>
        </w:rPr>
        <w:t xml:space="preserve">Lake Champlain Basin.  Please visit the </w:t>
      </w:r>
      <w:hyperlink r:id="rId31" w:history="1">
        <w:r w:rsidR="007960E8">
          <w:rPr>
            <w:rStyle w:val="Hyperlink"/>
            <w:sz w:val="24"/>
            <w:szCs w:val="24"/>
          </w:rPr>
          <w:t>LCBP</w:t>
        </w:r>
        <w:r w:rsidRPr="00397BBD">
          <w:rPr>
            <w:rStyle w:val="Hyperlink"/>
            <w:sz w:val="24"/>
            <w:szCs w:val="24"/>
          </w:rPr>
          <w:t xml:space="preserve"> website</w:t>
        </w:r>
      </w:hyperlink>
      <w:r w:rsidR="0012283C">
        <w:rPr>
          <w:sz w:val="24"/>
          <w:szCs w:val="24"/>
        </w:rPr>
        <w:t xml:space="preserve"> for more information</w:t>
      </w:r>
      <w:r w:rsidRPr="00FB4351">
        <w:rPr>
          <w:sz w:val="24"/>
          <w:szCs w:val="24"/>
        </w:rPr>
        <w:t>.</w:t>
      </w:r>
    </w:p>
    <w:p w:rsidR="00D70456" w:rsidRDefault="00D70456" w:rsidP="00D70456">
      <w:pPr>
        <w:pStyle w:val="Heading2"/>
        <w:spacing w:line="276" w:lineRule="auto"/>
      </w:pPr>
    </w:p>
    <w:p w:rsidR="00D70456" w:rsidRDefault="00D70456" w:rsidP="00D70456">
      <w:pPr>
        <w:pStyle w:val="Heading2"/>
        <w:spacing w:line="276" w:lineRule="auto"/>
      </w:pPr>
    </w:p>
    <w:p w:rsidR="00D70456" w:rsidRPr="00FB4351" w:rsidRDefault="00D70456" w:rsidP="00D70456">
      <w:pPr>
        <w:spacing w:line="276" w:lineRule="auto"/>
        <w:rPr>
          <w:rFonts w:cs="Times New Roman"/>
          <w:sz w:val="24"/>
          <w:szCs w:val="24"/>
        </w:rPr>
      </w:pPr>
    </w:p>
    <w:p w:rsidR="003E2E0D" w:rsidRDefault="00577951"/>
    <w:sectPr w:rsidR="003E2E0D" w:rsidSect="00D70456">
      <w:headerReference w:type="default" r:id="rId32"/>
      <w:footerReference w:type="even" r:id="rId33"/>
      <w:footerReference w:type="default" r:id="rId34"/>
      <w:footerReference w:type="first" r:id="rId35"/>
      <w:pgSz w:w="12240" w:h="15840" w:code="1"/>
      <w:pgMar w:top="-1530" w:right="1440" w:bottom="1440" w:left="1440" w:header="144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456" w:rsidRDefault="00D70456" w:rsidP="00D70456">
      <w:r>
        <w:separator/>
      </w:r>
    </w:p>
  </w:endnote>
  <w:endnote w:type="continuationSeparator" w:id="0">
    <w:p w:rsidR="00D70456" w:rsidRDefault="00D70456" w:rsidP="00D7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2AC" w:rsidRDefault="001228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642AC" w:rsidRDefault="005779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933803"/>
      <w:docPartObj>
        <w:docPartGallery w:val="Page Numbers (Bottom of Page)"/>
        <w:docPartUnique/>
      </w:docPartObj>
    </w:sdtPr>
    <w:sdtEndPr>
      <w:rPr>
        <w:noProof/>
      </w:rPr>
    </w:sdtEndPr>
    <w:sdtContent>
      <w:p w:rsidR="00B71FA7" w:rsidRDefault="0012283C">
        <w:pPr>
          <w:pStyle w:val="Footer"/>
          <w:jc w:val="center"/>
        </w:pPr>
        <w:r>
          <w:fldChar w:fldCharType="begin"/>
        </w:r>
        <w:r>
          <w:instrText xml:space="preserve"> PAGE   \* MERGEFORMAT </w:instrText>
        </w:r>
        <w:r>
          <w:fldChar w:fldCharType="separate"/>
        </w:r>
        <w:r w:rsidR="00577951">
          <w:rPr>
            <w:noProof/>
          </w:rPr>
          <w:t>2</w:t>
        </w:r>
        <w:r>
          <w:rPr>
            <w:noProof/>
          </w:rPr>
          <w:fldChar w:fldCharType="end"/>
        </w:r>
      </w:p>
    </w:sdtContent>
  </w:sdt>
  <w:p w:rsidR="00F642AC" w:rsidRPr="000A0183" w:rsidRDefault="00577951" w:rsidP="009E14DD">
    <w:pPr>
      <w:pStyle w:val="Footer"/>
      <w:rPr>
        <w:color w:val="BFBFBF" w:themeColor="background1" w:themeShade="B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2AC" w:rsidRDefault="00577951" w:rsidP="0006597A">
    <w:pPr>
      <w:pStyle w:val="Footer"/>
      <w:rPr>
        <w:rFonts w:cs="Times New Roman"/>
        <w:i/>
        <w:color w:val="auto"/>
        <w:sz w:val="20"/>
      </w:rPr>
    </w:pPr>
  </w:p>
  <w:p w:rsidR="00F642AC" w:rsidRPr="00F915BB" w:rsidRDefault="00577951" w:rsidP="000A0183">
    <w:pPr>
      <w:pStyle w:val="Footer"/>
      <w:pBdr>
        <w:top w:val="single" w:sz="4" w:space="1" w:color="auto"/>
      </w:pBdr>
      <w:jc w:val="center"/>
      <w:rPr>
        <w:rFonts w:cs="Times New Roman"/>
        <w:i/>
        <w:color w:val="BFBFBF" w:themeColor="background1" w:themeShade="BF"/>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456" w:rsidRDefault="00D70456" w:rsidP="00D70456">
      <w:r>
        <w:separator/>
      </w:r>
    </w:p>
  </w:footnote>
  <w:footnote w:type="continuationSeparator" w:id="0">
    <w:p w:rsidR="00D70456" w:rsidRDefault="00D70456" w:rsidP="00D70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FA7" w:rsidRDefault="00577951">
    <w:pPr>
      <w:pStyle w:val="Header"/>
      <w:jc w:val="center"/>
    </w:pPr>
  </w:p>
  <w:p w:rsidR="00B71FA7" w:rsidRDefault="005779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F7888"/>
    <w:multiLevelType w:val="hybridMultilevel"/>
    <w:tmpl w:val="7350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75C45"/>
    <w:multiLevelType w:val="hybridMultilevel"/>
    <w:tmpl w:val="93D024A2"/>
    <w:lvl w:ilvl="0" w:tplc="06F07248">
      <w:start w:val="1"/>
      <w:numFmt w:val="decimal"/>
      <w:lvlText w:val="%1."/>
      <w:lvlJc w:val="left"/>
      <w:pPr>
        <w:ind w:left="0" w:firstLine="72"/>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 w15:restartNumberingAfterBreak="0">
    <w:nsid w:val="163A6FEF"/>
    <w:multiLevelType w:val="hybridMultilevel"/>
    <w:tmpl w:val="C4045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7D584B"/>
    <w:multiLevelType w:val="hybridMultilevel"/>
    <w:tmpl w:val="EEB8C7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C008D"/>
    <w:multiLevelType w:val="hybridMultilevel"/>
    <w:tmpl w:val="A6EC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995AC4"/>
    <w:multiLevelType w:val="hybridMultilevel"/>
    <w:tmpl w:val="78D88AE6"/>
    <w:lvl w:ilvl="0" w:tplc="C126735E">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04C7F69"/>
    <w:multiLevelType w:val="hybridMultilevel"/>
    <w:tmpl w:val="75909E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FB0599"/>
    <w:multiLevelType w:val="hybridMultilevel"/>
    <w:tmpl w:val="FB9C4DE2"/>
    <w:lvl w:ilvl="0" w:tplc="0409000F">
      <w:start w:val="1"/>
      <w:numFmt w:val="decimal"/>
      <w:lvlText w:val="%1."/>
      <w:lvlJc w:val="left"/>
      <w:pPr>
        <w:tabs>
          <w:tab w:val="num" w:pos="1080"/>
        </w:tabs>
        <w:ind w:left="108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717A1E72"/>
    <w:multiLevelType w:val="hybridMultilevel"/>
    <w:tmpl w:val="599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8"/>
  </w:num>
  <w:num w:numId="5">
    <w:abstractNumId w:val="1"/>
  </w:num>
  <w:num w:numId="6">
    <w:abstractNumId w:val="3"/>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456"/>
    <w:rsid w:val="00060CBA"/>
    <w:rsid w:val="0012283C"/>
    <w:rsid w:val="00144D40"/>
    <w:rsid w:val="00151F49"/>
    <w:rsid w:val="00181241"/>
    <w:rsid w:val="002749F1"/>
    <w:rsid w:val="00276FC9"/>
    <w:rsid w:val="002A7CB9"/>
    <w:rsid w:val="002E7C60"/>
    <w:rsid w:val="00577951"/>
    <w:rsid w:val="005A61B0"/>
    <w:rsid w:val="00682188"/>
    <w:rsid w:val="00782D00"/>
    <w:rsid w:val="00794E9B"/>
    <w:rsid w:val="007960E8"/>
    <w:rsid w:val="008856DA"/>
    <w:rsid w:val="00901D57"/>
    <w:rsid w:val="00913AD7"/>
    <w:rsid w:val="0096737F"/>
    <w:rsid w:val="00AD2DAE"/>
    <w:rsid w:val="00AF07F2"/>
    <w:rsid w:val="00C60D6B"/>
    <w:rsid w:val="00CE52F2"/>
    <w:rsid w:val="00CF1C89"/>
    <w:rsid w:val="00D70456"/>
    <w:rsid w:val="00E22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E42D5383-091D-4126-8881-F31A0019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456"/>
    <w:pPr>
      <w:spacing w:after="0" w:line="240" w:lineRule="auto"/>
    </w:pPr>
    <w:rPr>
      <w:rFonts w:ascii="Times New Roman" w:eastAsia="Times New Roman" w:hAnsi="Times New Roman" w:cs="Arial"/>
      <w:color w:val="000000"/>
      <w:szCs w:val="20"/>
    </w:rPr>
  </w:style>
  <w:style w:type="paragraph" w:styleId="Heading1">
    <w:name w:val="heading 1"/>
    <w:basedOn w:val="Normal"/>
    <w:next w:val="Normal"/>
    <w:link w:val="Heading1Char"/>
    <w:qFormat/>
    <w:rsid w:val="00D70456"/>
    <w:pPr>
      <w:keepNext/>
      <w:tabs>
        <w:tab w:val="left" w:pos="720"/>
        <w:tab w:val="left" w:pos="1800"/>
        <w:tab w:val="left" w:pos="2160"/>
      </w:tabs>
      <w:outlineLvl w:val="0"/>
    </w:pPr>
    <w:rPr>
      <w:rFonts w:cs="Times New Roman"/>
      <w:b/>
      <w:u w:val="single"/>
    </w:rPr>
  </w:style>
  <w:style w:type="paragraph" w:styleId="Heading2">
    <w:name w:val="heading 2"/>
    <w:basedOn w:val="Normal"/>
    <w:next w:val="Normal"/>
    <w:link w:val="Heading2Char"/>
    <w:qFormat/>
    <w:rsid w:val="00D70456"/>
    <w:pPr>
      <w:keepNext/>
      <w:outlineLvl w:val="1"/>
    </w:pPr>
    <w:rPr>
      <w:rFonts w:ascii="Tahoma" w:hAnsi="Tahoma" w:cs="Tahoma"/>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0456"/>
    <w:rPr>
      <w:rFonts w:ascii="Times New Roman" w:eastAsia="Times New Roman" w:hAnsi="Times New Roman" w:cs="Times New Roman"/>
      <w:b/>
      <w:color w:val="000000"/>
      <w:szCs w:val="20"/>
      <w:u w:val="single"/>
    </w:rPr>
  </w:style>
  <w:style w:type="character" w:customStyle="1" w:styleId="Heading2Char">
    <w:name w:val="Heading 2 Char"/>
    <w:basedOn w:val="DefaultParagraphFont"/>
    <w:link w:val="Heading2"/>
    <w:rsid w:val="00D70456"/>
    <w:rPr>
      <w:rFonts w:ascii="Tahoma" w:eastAsia="Times New Roman" w:hAnsi="Tahoma" w:cs="Tahoma"/>
      <w:b/>
      <w:bCs/>
      <w:color w:val="000000"/>
      <w:sz w:val="28"/>
      <w:szCs w:val="28"/>
      <w:u w:val="single"/>
    </w:rPr>
  </w:style>
  <w:style w:type="character" w:styleId="Hyperlink">
    <w:name w:val="Hyperlink"/>
    <w:basedOn w:val="DefaultParagraphFont"/>
    <w:rsid w:val="00D70456"/>
    <w:rPr>
      <w:color w:val="0000FF"/>
      <w:u w:val="single"/>
    </w:rPr>
  </w:style>
  <w:style w:type="paragraph" w:styleId="Header">
    <w:name w:val="header"/>
    <w:basedOn w:val="Normal"/>
    <w:link w:val="HeaderChar"/>
    <w:uiPriority w:val="99"/>
    <w:rsid w:val="00D70456"/>
    <w:pPr>
      <w:widowControl w:val="0"/>
      <w:tabs>
        <w:tab w:val="center" w:pos="4320"/>
        <w:tab w:val="right" w:pos="8640"/>
      </w:tabs>
    </w:pPr>
    <w:rPr>
      <w:rFonts w:cs="Times New Roman"/>
      <w:snapToGrid w:val="0"/>
      <w:color w:val="auto"/>
    </w:rPr>
  </w:style>
  <w:style w:type="character" w:customStyle="1" w:styleId="HeaderChar">
    <w:name w:val="Header Char"/>
    <w:basedOn w:val="DefaultParagraphFont"/>
    <w:link w:val="Header"/>
    <w:uiPriority w:val="99"/>
    <w:rsid w:val="00D70456"/>
    <w:rPr>
      <w:rFonts w:ascii="Times New Roman" w:eastAsia="Times New Roman" w:hAnsi="Times New Roman" w:cs="Times New Roman"/>
      <w:snapToGrid w:val="0"/>
      <w:szCs w:val="20"/>
    </w:rPr>
  </w:style>
  <w:style w:type="paragraph" w:styleId="Footer">
    <w:name w:val="footer"/>
    <w:basedOn w:val="Normal"/>
    <w:link w:val="FooterChar"/>
    <w:uiPriority w:val="99"/>
    <w:rsid w:val="00D70456"/>
    <w:pPr>
      <w:tabs>
        <w:tab w:val="center" w:pos="4320"/>
        <w:tab w:val="right" w:pos="8640"/>
      </w:tabs>
    </w:pPr>
  </w:style>
  <w:style w:type="character" w:customStyle="1" w:styleId="FooterChar">
    <w:name w:val="Footer Char"/>
    <w:basedOn w:val="DefaultParagraphFont"/>
    <w:link w:val="Footer"/>
    <w:uiPriority w:val="99"/>
    <w:rsid w:val="00D70456"/>
    <w:rPr>
      <w:rFonts w:ascii="Times New Roman" w:eastAsia="Times New Roman" w:hAnsi="Times New Roman" w:cs="Arial"/>
      <w:color w:val="000000"/>
      <w:szCs w:val="20"/>
    </w:rPr>
  </w:style>
  <w:style w:type="character" w:styleId="PageNumber">
    <w:name w:val="page number"/>
    <w:basedOn w:val="DefaultParagraphFont"/>
    <w:rsid w:val="00D70456"/>
  </w:style>
  <w:style w:type="paragraph" w:styleId="BodyText">
    <w:name w:val="Body Text"/>
    <w:basedOn w:val="Normal"/>
    <w:link w:val="BodyTextChar"/>
    <w:rsid w:val="00D70456"/>
    <w:pPr>
      <w:ind w:right="-180"/>
    </w:pPr>
  </w:style>
  <w:style w:type="character" w:customStyle="1" w:styleId="BodyTextChar">
    <w:name w:val="Body Text Char"/>
    <w:basedOn w:val="DefaultParagraphFont"/>
    <w:link w:val="BodyText"/>
    <w:rsid w:val="00D70456"/>
    <w:rPr>
      <w:rFonts w:ascii="Times New Roman" w:eastAsia="Times New Roman" w:hAnsi="Times New Roman" w:cs="Arial"/>
      <w:color w:val="000000"/>
      <w:szCs w:val="20"/>
    </w:rPr>
  </w:style>
  <w:style w:type="paragraph" w:styleId="ListParagraph">
    <w:name w:val="List Paragraph"/>
    <w:basedOn w:val="Normal"/>
    <w:uiPriority w:val="34"/>
    <w:qFormat/>
    <w:rsid w:val="00D70456"/>
    <w:pPr>
      <w:ind w:left="720"/>
    </w:pPr>
  </w:style>
  <w:style w:type="character" w:styleId="FollowedHyperlink">
    <w:name w:val="FollowedHyperlink"/>
    <w:basedOn w:val="DefaultParagraphFont"/>
    <w:uiPriority w:val="99"/>
    <w:semiHidden/>
    <w:unhideWhenUsed/>
    <w:rsid w:val="00151F49"/>
    <w:rPr>
      <w:color w:val="954F72" w:themeColor="followedHyperlink"/>
      <w:u w:val="single"/>
    </w:rPr>
  </w:style>
  <w:style w:type="character" w:styleId="CommentReference">
    <w:name w:val="annotation reference"/>
    <w:basedOn w:val="DefaultParagraphFont"/>
    <w:uiPriority w:val="99"/>
    <w:semiHidden/>
    <w:unhideWhenUsed/>
    <w:rsid w:val="00782D00"/>
    <w:rPr>
      <w:sz w:val="16"/>
      <w:szCs w:val="16"/>
    </w:rPr>
  </w:style>
  <w:style w:type="paragraph" w:styleId="CommentText">
    <w:name w:val="annotation text"/>
    <w:basedOn w:val="Normal"/>
    <w:link w:val="CommentTextChar"/>
    <w:uiPriority w:val="99"/>
    <w:semiHidden/>
    <w:unhideWhenUsed/>
    <w:rsid w:val="00782D00"/>
    <w:rPr>
      <w:sz w:val="20"/>
    </w:rPr>
  </w:style>
  <w:style w:type="character" w:customStyle="1" w:styleId="CommentTextChar">
    <w:name w:val="Comment Text Char"/>
    <w:basedOn w:val="DefaultParagraphFont"/>
    <w:link w:val="CommentText"/>
    <w:uiPriority w:val="99"/>
    <w:semiHidden/>
    <w:rsid w:val="00782D00"/>
    <w:rPr>
      <w:rFonts w:ascii="Times New Roman" w:eastAsia="Times New Roman" w:hAnsi="Times New Roman" w:cs="Arial"/>
      <w:color w:val="000000"/>
      <w:sz w:val="20"/>
      <w:szCs w:val="20"/>
    </w:rPr>
  </w:style>
  <w:style w:type="paragraph" w:styleId="CommentSubject">
    <w:name w:val="annotation subject"/>
    <w:basedOn w:val="CommentText"/>
    <w:next w:val="CommentText"/>
    <w:link w:val="CommentSubjectChar"/>
    <w:uiPriority w:val="99"/>
    <w:semiHidden/>
    <w:unhideWhenUsed/>
    <w:rsid w:val="00782D00"/>
    <w:rPr>
      <w:b/>
      <w:bCs/>
    </w:rPr>
  </w:style>
  <w:style w:type="character" w:customStyle="1" w:styleId="CommentSubjectChar">
    <w:name w:val="Comment Subject Char"/>
    <w:basedOn w:val="CommentTextChar"/>
    <w:link w:val="CommentSubject"/>
    <w:uiPriority w:val="99"/>
    <w:semiHidden/>
    <w:rsid w:val="00782D00"/>
    <w:rPr>
      <w:rFonts w:ascii="Times New Roman" w:eastAsia="Times New Roman" w:hAnsi="Times New Roman" w:cs="Arial"/>
      <w:b/>
      <w:bCs/>
      <w:color w:val="000000"/>
      <w:sz w:val="20"/>
      <w:szCs w:val="20"/>
    </w:rPr>
  </w:style>
  <w:style w:type="paragraph" w:styleId="BalloonText">
    <w:name w:val="Balloon Text"/>
    <w:basedOn w:val="Normal"/>
    <w:link w:val="BalloonTextChar"/>
    <w:uiPriority w:val="99"/>
    <w:semiHidden/>
    <w:unhideWhenUsed/>
    <w:rsid w:val="00782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D00"/>
    <w:rPr>
      <w:rFonts w:ascii="Segoe UI" w:eastAsia="Times New Roman" w:hAnsi="Segoe UI" w:cs="Segoe UI"/>
      <w:color w:val="000000"/>
      <w:sz w:val="18"/>
      <w:szCs w:val="18"/>
    </w:rPr>
  </w:style>
  <w:style w:type="character" w:customStyle="1" w:styleId="UnresolvedMention">
    <w:name w:val="Unresolved Mention"/>
    <w:basedOn w:val="DefaultParagraphFont"/>
    <w:uiPriority w:val="99"/>
    <w:semiHidden/>
    <w:unhideWhenUsed/>
    <w:rsid w:val="00782D00"/>
    <w:rPr>
      <w:color w:val="808080"/>
      <w:shd w:val="clear" w:color="auto" w:fill="E6E6E6"/>
    </w:rPr>
  </w:style>
  <w:style w:type="character" w:styleId="Emphasis">
    <w:name w:val="Emphasis"/>
    <w:basedOn w:val="DefaultParagraphFont"/>
    <w:uiPriority w:val="20"/>
    <w:qFormat/>
    <w:rsid w:val="002749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mplainvalleynhp.org/PDFs/FINAL_CVNHP_MgmtPlan_with_%20OFAlinks_092311.pdf" TargetMode="External"/><Relationship Id="rId13" Type="http://schemas.openxmlformats.org/officeDocument/2006/relationships/hyperlink" Target="http://www.champlainvalleynhp.org/PDFs/FINAL_CVNHP_MgmtPlan_with_%20OFAlinks_092311.pdf" TargetMode="External"/><Relationship Id="rId18" Type="http://schemas.openxmlformats.org/officeDocument/2006/relationships/hyperlink" Target="http://www.epa.gov/quality/qapps.html" TargetMode="External"/><Relationship Id="rId26" Type="http://schemas.openxmlformats.org/officeDocument/2006/relationships/hyperlink" Target="http://www.epa.gov/quality/qapps.html" TargetMode="External"/><Relationship Id="rId3" Type="http://schemas.openxmlformats.org/officeDocument/2006/relationships/settings" Target="settings.xml"/><Relationship Id="rId21" Type="http://schemas.openxmlformats.org/officeDocument/2006/relationships/hyperlink" Target="http://www.epa.gov/quality/qapps.html"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mailto:jbrangan@lcbp.org" TargetMode="External"/><Relationship Id="rId17" Type="http://schemas.openxmlformats.org/officeDocument/2006/relationships/hyperlink" Target="http://www.epa.gov/quality/qapps.html" TargetMode="External"/><Relationship Id="rId25" Type="http://schemas.openxmlformats.org/officeDocument/2006/relationships/hyperlink" Target="http://www.epa.gov/quality/qapps.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neiwpcc.org/our-programs/assessment-and-research/quality-management/" TargetMode="External"/><Relationship Id="rId20" Type="http://schemas.openxmlformats.org/officeDocument/2006/relationships/hyperlink" Target="http://www.epa.gov/quality/qapps.html" TargetMode="External"/><Relationship Id="rId29" Type="http://schemas.openxmlformats.org/officeDocument/2006/relationships/hyperlink" Target="http://www.champlainvalleynhp.org/PDFs/FINAL_CVNHP_MgmtPlan_with_%20OFAlinks_09231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ants@lcbp.org" TargetMode="External"/><Relationship Id="rId24" Type="http://schemas.openxmlformats.org/officeDocument/2006/relationships/hyperlink" Target="http://www.epa.gov/quality/qapps.htm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hamplainvalleynhp.org/images/CVNHP-simple-map.jpg" TargetMode="External"/><Relationship Id="rId23" Type="http://schemas.openxmlformats.org/officeDocument/2006/relationships/hyperlink" Target="http://www.epa.gov/quality/qapps.html" TargetMode="External"/><Relationship Id="rId28" Type="http://schemas.openxmlformats.org/officeDocument/2006/relationships/hyperlink" Target="http://www.epa.gov/quality/qapps.html" TargetMode="External"/><Relationship Id="rId36" Type="http://schemas.openxmlformats.org/officeDocument/2006/relationships/fontTable" Target="fontTable.xml"/><Relationship Id="rId10" Type="http://schemas.openxmlformats.org/officeDocument/2006/relationships/hyperlink" Target="http://www.champlainvalleynhp.org/PDFs/FINAL_CVNHP_MgmtPlan_with_%20OFAlinks_092311.pdf" TargetMode="External"/><Relationship Id="rId19" Type="http://schemas.openxmlformats.org/officeDocument/2006/relationships/hyperlink" Target="http://www.epa.gov/quality/qapps.html" TargetMode="External"/><Relationship Id="rId31" Type="http://schemas.openxmlformats.org/officeDocument/2006/relationships/hyperlink" Target="http://www.lcbp.org/" TargetMode="External"/><Relationship Id="rId4" Type="http://schemas.openxmlformats.org/officeDocument/2006/relationships/webSettings" Target="webSettings.xml"/><Relationship Id="rId9" Type="http://schemas.openxmlformats.org/officeDocument/2006/relationships/hyperlink" Target="http://www.champlainvalleynhp.org/PDFs/FINAL_CVNHP_MgmtPlan_with_%20OFAlinks_092311.pdf" TargetMode="External"/><Relationship Id="rId14" Type="http://schemas.openxmlformats.org/officeDocument/2006/relationships/hyperlink" Target="http://www.champlainvalleynhp.org/PDFs/FINAL_CVNHP_MgmtPlan_with_%20OFAlinks_092311.pdf" TargetMode="External"/><Relationship Id="rId22" Type="http://schemas.openxmlformats.org/officeDocument/2006/relationships/hyperlink" Target="http://www.epa.gov/quality/qapps.html" TargetMode="External"/><Relationship Id="rId27" Type="http://schemas.openxmlformats.org/officeDocument/2006/relationships/hyperlink" Target="http://www.epa.gov/quality/qapps.html" TargetMode="External"/><Relationship Id="rId30" Type="http://schemas.openxmlformats.org/officeDocument/2006/relationships/hyperlink" Target="https://obamawhitehouse.archives.gov/omb/circulars_a087_2004/"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2709</Words>
  <Characters>15442</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Brangan</dc:creator>
  <cp:keywords/>
  <dc:description/>
  <cp:lastModifiedBy>Elizabeth Newman</cp:lastModifiedBy>
  <cp:revision>2</cp:revision>
  <dcterms:created xsi:type="dcterms:W3CDTF">2017-09-27T20:56:00Z</dcterms:created>
  <dcterms:modified xsi:type="dcterms:W3CDTF">2017-09-27T20:56:00Z</dcterms:modified>
</cp:coreProperties>
</file>