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E8859" w14:textId="57D47B93" w:rsidR="00562F50" w:rsidRPr="000869E3" w:rsidRDefault="00562F50" w:rsidP="00562F50">
      <w:pPr>
        <w:spacing w:after="240" w:line="23" w:lineRule="atLeast"/>
        <w:jc w:val="center"/>
        <w:rPr>
          <w:rFonts w:asciiTheme="majorHAnsi" w:hAnsiTheme="majorHAnsi"/>
          <w:sz w:val="32"/>
        </w:rPr>
      </w:pPr>
      <w:r w:rsidRPr="000869E3">
        <w:rPr>
          <w:rFonts w:asciiTheme="majorHAnsi" w:hAnsiTheme="majorHAnsi"/>
          <w:sz w:val="32"/>
        </w:rPr>
        <w:t xml:space="preserve">Release Date: </w:t>
      </w:r>
      <w:r w:rsidR="00EB358A" w:rsidRPr="000869E3">
        <w:rPr>
          <w:rFonts w:asciiTheme="majorHAnsi" w:hAnsiTheme="majorHAnsi"/>
          <w:sz w:val="32"/>
        </w:rPr>
        <w:t xml:space="preserve">October </w:t>
      </w:r>
      <w:r w:rsidR="00510E5E">
        <w:rPr>
          <w:rFonts w:asciiTheme="majorHAnsi" w:hAnsiTheme="majorHAnsi"/>
          <w:sz w:val="32"/>
        </w:rPr>
        <w:t>2</w:t>
      </w:r>
      <w:r w:rsidR="00B61814">
        <w:rPr>
          <w:rFonts w:asciiTheme="majorHAnsi" w:hAnsiTheme="majorHAnsi"/>
          <w:sz w:val="32"/>
        </w:rPr>
        <w:t>8</w:t>
      </w:r>
      <w:r w:rsidRPr="000869E3">
        <w:rPr>
          <w:rFonts w:asciiTheme="majorHAnsi" w:hAnsiTheme="majorHAnsi"/>
          <w:sz w:val="32"/>
        </w:rPr>
        <w:t>, 201</w:t>
      </w:r>
      <w:r w:rsidR="00453970" w:rsidRPr="000869E3">
        <w:rPr>
          <w:rFonts w:asciiTheme="majorHAnsi" w:hAnsiTheme="majorHAnsi"/>
          <w:sz w:val="32"/>
        </w:rPr>
        <w:t>5</w:t>
      </w:r>
    </w:p>
    <w:p w14:paraId="08E178C8" w14:textId="77777777" w:rsidR="00562F50" w:rsidRPr="000869E3" w:rsidRDefault="00562F50" w:rsidP="00562F50">
      <w:pPr>
        <w:spacing w:after="240" w:line="23" w:lineRule="atLeast"/>
        <w:jc w:val="center"/>
        <w:rPr>
          <w:rFonts w:asciiTheme="majorHAnsi" w:hAnsiTheme="majorHAnsi"/>
          <w:sz w:val="32"/>
          <w:szCs w:val="28"/>
        </w:rPr>
      </w:pPr>
      <w:r w:rsidRPr="000869E3">
        <w:rPr>
          <w:rFonts w:asciiTheme="majorHAnsi" w:hAnsiTheme="majorHAnsi"/>
          <w:b/>
          <w:sz w:val="32"/>
          <w:szCs w:val="28"/>
        </w:rPr>
        <w:t>Lake Champlain Basin Program Announcement</w:t>
      </w:r>
    </w:p>
    <w:p w14:paraId="4CE337D8" w14:textId="77777777" w:rsidR="00562F50" w:rsidRPr="000869E3" w:rsidRDefault="00562F50" w:rsidP="00562F50">
      <w:pPr>
        <w:spacing w:after="240" w:line="23" w:lineRule="atLeast"/>
        <w:jc w:val="center"/>
        <w:rPr>
          <w:rFonts w:asciiTheme="majorHAnsi" w:hAnsiTheme="majorHAnsi"/>
          <w:sz w:val="32"/>
          <w:u w:val="single"/>
        </w:rPr>
      </w:pPr>
      <w:r w:rsidRPr="000869E3">
        <w:rPr>
          <w:rFonts w:asciiTheme="majorHAnsi" w:hAnsiTheme="majorHAnsi"/>
          <w:b/>
          <w:sz w:val="32"/>
          <w:u w:val="single"/>
        </w:rPr>
        <w:t>Request for Proposals</w:t>
      </w:r>
    </w:p>
    <w:p w14:paraId="43E2333C" w14:textId="0196AC72" w:rsidR="00562F50" w:rsidRPr="000869E3" w:rsidRDefault="00CD5F58" w:rsidP="00B95B3F">
      <w:pPr>
        <w:spacing w:after="120" w:line="23" w:lineRule="atLeast"/>
        <w:jc w:val="center"/>
        <w:rPr>
          <w:rFonts w:asciiTheme="majorHAnsi" w:hAnsiTheme="majorHAnsi" w:cs="Arial"/>
          <w:i/>
          <w:color w:val="000000"/>
          <w:szCs w:val="18"/>
          <w:shd w:val="clear" w:color="auto" w:fill="FFFFFF"/>
        </w:rPr>
      </w:pPr>
      <w:r w:rsidRPr="000869E3">
        <w:rPr>
          <w:rFonts w:asciiTheme="majorHAnsi" w:hAnsiTheme="majorHAnsi" w:cs="Arial"/>
          <w:i/>
          <w:color w:val="000000"/>
          <w:szCs w:val="18"/>
          <w:shd w:val="clear" w:color="auto" w:fill="FFFFFF"/>
        </w:rPr>
        <w:t>Increasing Agricultural Engineering Capacity for Project Implementation in the Lake Champlain Basin</w:t>
      </w:r>
    </w:p>
    <w:p w14:paraId="57D44F80" w14:textId="77777777" w:rsidR="00562F50" w:rsidRPr="000869E3" w:rsidRDefault="00562F50" w:rsidP="00562F50">
      <w:pPr>
        <w:spacing w:after="120" w:line="23" w:lineRule="atLeast"/>
        <w:rPr>
          <w:rFonts w:asciiTheme="majorHAnsi" w:hAnsiTheme="majorHAnsi" w:cs="Arial"/>
          <w:color w:val="000000"/>
          <w:sz w:val="18"/>
          <w:szCs w:val="18"/>
          <w:shd w:val="clear" w:color="auto" w:fill="FFFFFF"/>
        </w:rPr>
      </w:pPr>
    </w:p>
    <w:p w14:paraId="06FABF04" w14:textId="7EA6B1D5" w:rsidR="00562F50" w:rsidRPr="000869E3" w:rsidRDefault="00562F50" w:rsidP="00562F50">
      <w:pPr>
        <w:spacing w:after="120" w:line="23" w:lineRule="atLeast"/>
        <w:rPr>
          <w:rFonts w:asciiTheme="majorHAnsi" w:hAnsiTheme="majorHAnsi"/>
        </w:rPr>
      </w:pPr>
      <w:r w:rsidRPr="000869E3">
        <w:rPr>
          <w:rFonts w:asciiTheme="majorHAnsi" w:hAnsiTheme="majorHAnsi"/>
        </w:rPr>
        <w:t xml:space="preserve">The Lake Champlain Basin Program (LCBP) is pleased to announce a Request for Proposals (RFP) for services </w:t>
      </w:r>
      <w:r w:rsidR="00E21BC8" w:rsidRPr="000869E3">
        <w:rPr>
          <w:rFonts w:asciiTheme="majorHAnsi" w:hAnsiTheme="majorHAnsi"/>
        </w:rPr>
        <w:t>to increase agricultural engineering capacity for project implementation in the Lake Champlain Basin</w:t>
      </w:r>
      <w:r w:rsidR="00453970" w:rsidRPr="000869E3">
        <w:rPr>
          <w:rFonts w:asciiTheme="majorHAnsi" w:hAnsiTheme="majorHAnsi"/>
        </w:rPr>
        <w:t>.</w:t>
      </w:r>
      <w:r w:rsidR="00BD7A8E" w:rsidRPr="000869E3">
        <w:rPr>
          <w:rFonts w:asciiTheme="majorHAnsi" w:hAnsiTheme="majorHAnsi"/>
        </w:rPr>
        <w:t xml:space="preserve"> </w:t>
      </w:r>
      <w:r w:rsidR="00845C4F" w:rsidRPr="000869E3">
        <w:rPr>
          <w:rFonts w:asciiTheme="majorHAnsi" w:hAnsiTheme="majorHAnsi"/>
        </w:rPr>
        <w:t xml:space="preserve">Up to </w:t>
      </w:r>
      <w:r w:rsidR="00845C4F" w:rsidRPr="000869E3">
        <w:rPr>
          <w:rFonts w:asciiTheme="majorHAnsi" w:hAnsiTheme="majorHAnsi"/>
          <w:b/>
        </w:rPr>
        <w:t>$</w:t>
      </w:r>
      <w:r w:rsidR="00E21BC8" w:rsidRPr="000869E3">
        <w:rPr>
          <w:rFonts w:asciiTheme="majorHAnsi" w:hAnsiTheme="majorHAnsi"/>
          <w:b/>
        </w:rPr>
        <w:t>48,900</w:t>
      </w:r>
      <w:r w:rsidRPr="000869E3">
        <w:rPr>
          <w:rFonts w:asciiTheme="majorHAnsi" w:hAnsiTheme="majorHAnsi"/>
          <w:b/>
        </w:rPr>
        <w:t xml:space="preserve"> </w:t>
      </w:r>
      <w:r w:rsidRPr="000869E3">
        <w:rPr>
          <w:rFonts w:asciiTheme="majorHAnsi" w:hAnsiTheme="majorHAnsi"/>
        </w:rPr>
        <w:t xml:space="preserve">is available for this project.  </w:t>
      </w:r>
      <w:r w:rsidR="00B95B3F" w:rsidRPr="000869E3">
        <w:rPr>
          <w:rFonts w:asciiTheme="majorHAnsi" w:hAnsiTheme="majorHAnsi"/>
        </w:rPr>
        <w:t>The successful applicant</w:t>
      </w:r>
      <w:r w:rsidRPr="000869E3">
        <w:rPr>
          <w:rFonts w:asciiTheme="majorHAnsi" w:hAnsiTheme="majorHAnsi"/>
        </w:rPr>
        <w:t xml:space="preserve"> will </w:t>
      </w:r>
      <w:r w:rsidR="00E21BC8" w:rsidRPr="000869E3">
        <w:rPr>
          <w:rFonts w:asciiTheme="majorHAnsi" w:hAnsiTheme="majorHAnsi"/>
        </w:rPr>
        <w:t xml:space="preserve">create a curriculum that </w:t>
      </w:r>
      <w:r w:rsidR="006368C5">
        <w:rPr>
          <w:rFonts w:asciiTheme="majorHAnsi" w:hAnsiTheme="majorHAnsi"/>
        </w:rPr>
        <w:t xml:space="preserve">instructs </w:t>
      </w:r>
      <w:r w:rsidR="00E21BC8" w:rsidRPr="000869E3">
        <w:rPr>
          <w:rFonts w:asciiTheme="majorHAnsi" w:hAnsiTheme="majorHAnsi"/>
        </w:rPr>
        <w:t>private firms about current NRCS agricultural engineering standards</w:t>
      </w:r>
      <w:r w:rsidR="006368C5">
        <w:rPr>
          <w:rFonts w:asciiTheme="majorHAnsi" w:hAnsiTheme="majorHAnsi"/>
        </w:rPr>
        <w:t>.  Once completed, certified firms will</w:t>
      </w:r>
      <w:r w:rsidR="00E21BC8" w:rsidRPr="000869E3">
        <w:rPr>
          <w:rFonts w:asciiTheme="majorHAnsi" w:hAnsiTheme="majorHAnsi"/>
        </w:rPr>
        <w:t xml:space="preserve"> </w:t>
      </w:r>
      <w:r w:rsidR="006368C5">
        <w:rPr>
          <w:rFonts w:asciiTheme="majorHAnsi" w:hAnsiTheme="majorHAnsi"/>
        </w:rPr>
        <w:t xml:space="preserve">be registered </w:t>
      </w:r>
      <w:r w:rsidR="00E21BC8" w:rsidRPr="000869E3">
        <w:rPr>
          <w:rFonts w:asciiTheme="majorHAnsi" w:hAnsiTheme="majorHAnsi"/>
        </w:rPr>
        <w:t xml:space="preserve">on a public list so farms </w:t>
      </w:r>
      <w:r w:rsidR="006368C5">
        <w:rPr>
          <w:rFonts w:asciiTheme="majorHAnsi" w:hAnsiTheme="majorHAnsi"/>
        </w:rPr>
        <w:t xml:space="preserve">may </w:t>
      </w:r>
      <w:r w:rsidR="00E21BC8" w:rsidRPr="000869E3">
        <w:rPr>
          <w:rFonts w:asciiTheme="majorHAnsi" w:hAnsiTheme="majorHAnsi"/>
        </w:rPr>
        <w:t>directly access their services</w:t>
      </w:r>
      <w:r w:rsidR="00D63523" w:rsidRPr="000869E3">
        <w:rPr>
          <w:rFonts w:asciiTheme="majorHAnsi" w:hAnsiTheme="majorHAnsi"/>
        </w:rPr>
        <w:t xml:space="preserve">. </w:t>
      </w:r>
      <w:r w:rsidR="00E21BC8" w:rsidRPr="000869E3">
        <w:rPr>
          <w:rFonts w:asciiTheme="majorHAnsi" w:hAnsiTheme="majorHAnsi"/>
        </w:rPr>
        <w:t xml:space="preserve">This work is applicable to </w:t>
      </w:r>
      <w:r w:rsidRPr="000869E3">
        <w:rPr>
          <w:rFonts w:asciiTheme="majorHAnsi" w:hAnsiTheme="majorHAnsi"/>
        </w:rPr>
        <w:t xml:space="preserve">Chapter </w:t>
      </w:r>
      <w:r w:rsidR="00D63523" w:rsidRPr="000869E3">
        <w:rPr>
          <w:rFonts w:asciiTheme="majorHAnsi" w:hAnsiTheme="majorHAnsi"/>
        </w:rPr>
        <w:t>4</w:t>
      </w:r>
      <w:r w:rsidRPr="000869E3">
        <w:rPr>
          <w:rFonts w:asciiTheme="majorHAnsi" w:hAnsiTheme="majorHAnsi"/>
        </w:rPr>
        <w:t xml:space="preserve"> of the LCBP’s long-term management plan - </w:t>
      </w:r>
      <w:r w:rsidRPr="000869E3">
        <w:rPr>
          <w:rFonts w:asciiTheme="majorHAnsi" w:hAnsiTheme="majorHAnsi"/>
          <w:i/>
        </w:rPr>
        <w:t xml:space="preserve">Opportunities for Action:  An Evolving Plan for the Future of the Lake Champlain Basin.  </w:t>
      </w:r>
      <w:r w:rsidRPr="000869E3">
        <w:rPr>
          <w:rFonts w:asciiTheme="majorHAnsi" w:hAnsiTheme="majorHAnsi"/>
        </w:rPr>
        <w:t xml:space="preserve">This project is supported by funds awarded to the New England Interstate Water Pollution Control Commission (NEIWPCC) by the </w:t>
      </w:r>
      <w:r w:rsidR="00D63523" w:rsidRPr="000869E3">
        <w:rPr>
          <w:rFonts w:asciiTheme="majorHAnsi" w:hAnsiTheme="majorHAnsi"/>
        </w:rPr>
        <w:t>US Environmental Protection Agency (US EPA)</w:t>
      </w:r>
      <w:r w:rsidR="00AC3C46" w:rsidRPr="000869E3">
        <w:rPr>
          <w:rFonts w:asciiTheme="majorHAnsi" w:hAnsiTheme="majorHAnsi"/>
        </w:rPr>
        <w:t xml:space="preserve"> in</w:t>
      </w:r>
      <w:r w:rsidRPr="000869E3">
        <w:rPr>
          <w:rFonts w:asciiTheme="majorHAnsi" w:hAnsiTheme="majorHAnsi"/>
        </w:rPr>
        <w:t xml:space="preserve"> support of the Lake Champlain Basin Program.</w:t>
      </w:r>
    </w:p>
    <w:p w14:paraId="5C7EA3F0" w14:textId="77777777" w:rsidR="00562F50" w:rsidRPr="000869E3" w:rsidRDefault="00562F50" w:rsidP="00562F50">
      <w:pPr>
        <w:spacing w:after="120" w:line="23" w:lineRule="atLeast"/>
        <w:rPr>
          <w:rFonts w:asciiTheme="majorHAnsi" w:hAnsiTheme="majorHAnsi"/>
        </w:rPr>
      </w:pPr>
      <w:r w:rsidRPr="000869E3">
        <w:rPr>
          <w:rFonts w:asciiTheme="majorHAnsi" w:hAnsiTheme="majorHAnsi"/>
        </w:rPr>
        <w:t xml:space="preserve">This Request for Proposals is available </w:t>
      </w:r>
      <w:bookmarkStart w:id="0" w:name="_GoBack"/>
      <w:r w:rsidRPr="000869E3">
        <w:rPr>
          <w:rFonts w:asciiTheme="majorHAnsi" w:hAnsiTheme="majorHAnsi"/>
        </w:rPr>
        <w:t xml:space="preserve">from the Lake Champlain Basin Program website.  Look for the link on our homepage at </w:t>
      </w:r>
      <w:hyperlink r:id="rId8" w:history="1">
        <w:r w:rsidRPr="000869E3">
          <w:rPr>
            <w:rStyle w:val="Hyperlink"/>
            <w:rFonts w:asciiTheme="majorHAnsi" w:hAnsiTheme="majorHAnsi"/>
            <w:color w:val="auto"/>
          </w:rPr>
          <w:t>www.lcbp.org</w:t>
        </w:r>
      </w:hyperlink>
      <w:bookmarkEnd w:id="0"/>
      <w:r w:rsidRPr="000869E3">
        <w:rPr>
          <w:rFonts w:asciiTheme="majorHAnsi" w:hAnsiTheme="majorHAnsi"/>
        </w:rPr>
        <w:t>.  To receive a copy of the RFP via U</w:t>
      </w:r>
      <w:r w:rsidR="00B95B3F" w:rsidRPr="000869E3">
        <w:rPr>
          <w:rFonts w:asciiTheme="majorHAnsi" w:hAnsiTheme="majorHAnsi"/>
        </w:rPr>
        <w:t>.</w:t>
      </w:r>
      <w:r w:rsidRPr="000869E3">
        <w:rPr>
          <w:rFonts w:asciiTheme="majorHAnsi" w:hAnsiTheme="majorHAnsi"/>
        </w:rPr>
        <w:t>S</w:t>
      </w:r>
      <w:r w:rsidR="00B95B3F" w:rsidRPr="000869E3">
        <w:rPr>
          <w:rFonts w:asciiTheme="majorHAnsi" w:hAnsiTheme="majorHAnsi"/>
        </w:rPr>
        <w:t>.</w:t>
      </w:r>
      <w:r w:rsidRPr="000869E3">
        <w:rPr>
          <w:rFonts w:asciiTheme="majorHAnsi" w:hAnsiTheme="majorHAnsi"/>
        </w:rPr>
        <w:t xml:space="preserve"> Postal Service, contact the Lake Champlain Basin Program office at (802) 372-3213 or toll free at (800) 468-LCBP in New York and Vermont. </w:t>
      </w:r>
    </w:p>
    <w:p w14:paraId="016423D4" w14:textId="3206BA40" w:rsidR="00562F50" w:rsidRPr="000869E3" w:rsidRDefault="00562F50" w:rsidP="00562F50">
      <w:pPr>
        <w:spacing w:after="120" w:line="23" w:lineRule="atLeast"/>
        <w:rPr>
          <w:rFonts w:asciiTheme="majorHAnsi" w:hAnsiTheme="majorHAnsi"/>
        </w:rPr>
      </w:pPr>
      <w:r w:rsidRPr="000869E3">
        <w:rPr>
          <w:rFonts w:asciiTheme="majorHAnsi" w:hAnsiTheme="majorHAnsi"/>
        </w:rPr>
        <w:t>To facilitate the review process, applicants must submit proposals in electronic format</w:t>
      </w:r>
      <w:r w:rsidR="00CA0E03" w:rsidRPr="000869E3">
        <w:rPr>
          <w:rFonts w:asciiTheme="majorHAnsi" w:hAnsiTheme="majorHAnsi"/>
        </w:rPr>
        <w:t xml:space="preserve"> ONLY</w:t>
      </w:r>
      <w:r w:rsidRPr="000869E3">
        <w:rPr>
          <w:rFonts w:asciiTheme="majorHAnsi" w:hAnsiTheme="majorHAnsi"/>
        </w:rPr>
        <w:t>.  Please see the RFP and the attached proposal format information for complete details.</w:t>
      </w:r>
      <w:r w:rsidR="00C72BB7">
        <w:rPr>
          <w:rFonts w:asciiTheme="majorHAnsi" w:hAnsiTheme="majorHAnsi"/>
        </w:rPr>
        <w:t xml:space="preserve"> Proposals in improper format may not be considered.</w:t>
      </w:r>
    </w:p>
    <w:p w14:paraId="79BF363B" w14:textId="77777777" w:rsidR="00562F50" w:rsidRPr="000869E3" w:rsidRDefault="00562F50" w:rsidP="00562F50">
      <w:pPr>
        <w:spacing w:after="240" w:line="23" w:lineRule="atLeast"/>
        <w:rPr>
          <w:rFonts w:asciiTheme="majorHAnsi" w:hAnsiTheme="majorHAnsi"/>
        </w:rPr>
      </w:pPr>
      <w:r w:rsidRPr="000869E3">
        <w:rPr>
          <w:rFonts w:asciiTheme="majorHAnsi" w:hAnsiTheme="majorHAnsi"/>
          <w:b/>
        </w:rPr>
        <w:t>DEADLINE NOTICE:</w:t>
      </w:r>
    </w:p>
    <w:p w14:paraId="37907ACF" w14:textId="3560E615" w:rsidR="00562F50" w:rsidRPr="000869E3" w:rsidRDefault="00A103D1" w:rsidP="00562F50">
      <w:pPr>
        <w:spacing w:after="240" w:line="23" w:lineRule="atLeast"/>
        <w:rPr>
          <w:rFonts w:asciiTheme="majorHAnsi" w:hAnsiTheme="majorHAnsi"/>
        </w:rPr>
      </w:pPr>
      <w:r w:rsidRPr="000869E3">
        <w:rPr>
          <w:rFonts w:asciiTheme="majorHAnsi" w:hAnsiTheme="majorHAnsi"/>
        </w:rPr>
        <w:t>E</w:t>
      </w:r>
      <w:r w:rsidR="00562F50" w:rsidRPr="000869E3">
        <w:rPr>
          <w:rFonts w:asciiTheme="majorHAnsi" w:hAnsiTheme="majorHAnsi"/>
        </w:rPr>
        <w:t>lectronic versions (no facsimiles</w:t>
      </w:r>
      <w:r w:rsidRPr="000869E3">
        <w:rPr>
          <w:rFonts w:asciiTheme="majorHAnsi" w:hAnsiTheme="majorHAnsi"/>
        </w:rPr>
        <w:t xml:space="preserve"> </w:t>
      </w:r>
      <w:r w:rsidRPr="000869E3">
        <w:rPr>
          <w:rFonts w:asciiTheme="majorHAnsi" w:hAnsiTheme="majorHAnsi"/>
          <w:i/>
          <w:u w:val="single"/>
        </w:rPr>
        <w:t>or</w:t>
      </w:r>
      <w:r w:rsidRPr="000869E3">
        <w:rPr>
          <w:rFonts w:asciiTheme="majorHAnsi" w:hAnsiTheme="majorHAnsi"/>
        </w:rPr>
        <w:t xml:space="preserve"> hardcopies will be accepted</w:t>
      </w:r>
      <w:r w:rsidR="00562F50" w:rsidRPr="000869E3">
        <w:rPr>
          <w:rFonts w:asciiTheme="majorHAnsi" w:hAnsiTheme="majorHAnsi"/>
        </w:rPr>
        <w:t xml:space="preserve">) of proposals must be RECEIVED by the Lake Champlain Basin Program office by 4:30pm </w:t>
      </w:r>
      <w:r w:rsidR="00356C63">
        <w:rPr>
          <w:rFonts w:asciiTheme="majorHAnsi" w:hAnsiTheme="majorHAnsi"/>
        </w:rPr>
        <w:t xml:space="preserve">EST </w:t>
      </w:r>
      <w:r w:rsidR="00562F50" w:rsidRPr="000869E3">
        <w:rPr>
          <w:rFonts w:asciiTheme="majorHAnsi" w:hAnsiTheme="majorHAnsi"/>
        </w:rPr>
        <w:t xml:space="preserve">on: </w:t>
      </w:r>
    </w:p>
    <w:p w14:paraId="3CC42281" w14:textId="123A6C3C" w:rsidR="00562F50" w:rsidRPr="000869E3" w:rsidRDefault="00B20A55" w:rsidP="00562F50">
      <w:pPr>
        <w:tabs>
          <w:tab w:val="left" w:pos="4500"/>
        </w:tabs>
        <w:spacing w:after="240" w:line="23" w:lineRule="atLeast"/>
        <w:jc w:val="center"/>
        <w:rPr>
          <w:rFonts w:asciiTheme="majorHAnsi" w:hAnsiTheme="majorHAnsi"/>
          <w:b/>
        </w:rPr>
      </w:pPr>
      <w:r w:rsidRPr="000869E3">
        <w:rPr>
          <w:rFonts w:asciiTheme="majorHAnsi" w:hAnsiTheme="majorHAnsi"/>
          <w:b/>
        </w:rPr>
        <w:t xml:space="preserve">December </w:t>
      </w:r>
      <w:r w:rsidR="00EC7721">
        <w:rPr>
          <w:rFonts w:asciiTheme="majorHAnsi" w:hAnsiTheme="majorHAnsi"/>
          <w:b/>
        </w:rPr>
        <w:t>10</w:t>
      </w:r>
      <w:r w:rsidR="00D63523" w:rsidRPr="000869E3">
        <w:rPr>
          <w:rFonts w:asciiTheme="majorHAnsi" w:hAnsiTheme="majorHAnsi"/>
          <w:b/>
        </w:rPr>
        <w:t>, 2015</w:t>
      </w:r>
    </w:p>
    <w:p w14:paraId="4B6C7765" w14:textId="77777777" w:rsidR="00562F50" w:rsidRPr="000869E3" w:rsidRDefault="00562F50" w:rsidP="00562F50">
      <w:pPr>
        <w:spacing w:after="240" w:line="23" w:lineRule="atLeast"/>
        <w:rPr>
          <w:rFonts w:asciiTheme="majorHAnsi" w:hAnsiTheme="majorHAnsi"/>
        </w:rPr>
      </w:pPr>
      <w:r w:rsidRPr="000869E3">
        <w:rPr>
          <w:rFonts w:asciiTheme="majorHAnsi" w:hAnsiTheme="majorHAnsi"/>
        </w:rPr>
        <w:t xml:space="preserve">LATE OR INCOMPLETE PROPOSALS WILL NOT BE CONSIDERED. </w:t>
      </w:r>
    </w:p>
    <w:p w14:paraId="1B2D30F0" w14:textId="56C18A1F" w:rsidR="00562F50" w:rsidRPr="000869E3" w:rsidRDefault="00562F50" w:rsidP="00562F50">
      <w:pPr>
        <w:spacing w:after="240" w:line="23" w:lineRule="atLeast"/>
        <w:rPr>
          <w:rFonts w:asciiTheme="majorHAnsi" w:hAnsiTheme="majorHAnsi"/>
        </w:rPr>
      </w:pPr>
      <w:r w:rsidRPr="000869E3">
        <w:rPr>
          <w:rFonts w:asciiTheme="majorHAnsi" w:hAnsiTheme="majorHAnsi"/>
        </w:rPr>
        <w:t xml:space="preserve">The successful applicant will be notified by </w:t>
      </w:r>
      <w:r w:rsidR="00D63523" w:rsidRPr="000869E3">
        <w:rPr>
          <w:rFonts w:asciiTheme="majorHAnsi" w:hAnsiTheme="majorHAnsi"/>
        </w:rPr>
        <w:t>early February</w:t>
      </w:r>
      <w:r w:rsidR="00317AFE" w:rsidRPr="000869E3">
        <w:rPr>
          <w:rFonts w:asciiTheme="majorHAnsi" w:hAnsiTheme="majorHAnsi"/>
        </w:rPr>
        <w:t>, 201</w:t>
      </w:r>
      <w:r w:rsidR="00D63523" w:rsidRPr="000869E3">
        <w:rPr>
          <w:rFonts w:asciiTheme="majorHAnsi" w:hAnsiTheme="majorHAnsi"/>
        </w:rPr>
        <w:t>6</w:t>
      </w:r>
      <w:r w:rsidR="00BC624E" w:rsidRPr="000869E3">
        <w:rPr>
          <w:rFonts w:asciiTheme="majorHAnsi" w:hAnsiTheme="majorHAnsi"/>
        </w:rPr>
        <w:t xml:space="preserve">. </w:t>
      </w:r>
      <w:r w:rsidRPr="000869E3">
        <w:rPr>
          <w:rFonts w:asciiTheme="majorHAnsi" w:hAnsiTheme="majorHAnsi"/>
        </w:rPr>
        <w:t>LCBP anticipates granting one (1) award from this RFP.</w:t>
      </w:r>
      <w:r w:rsidRPr="000869E3">
        <w:rPr>
          <w:rFonts w:asciiTheme="majorHAnsi" w:hAnsiTheme="majorHAnsi"/>
        </w:rPr>
        <w:br w:type="page"/>
      </w:r>
    </w:p>
    <w:p w14:paraId="2FBB3976" w14:textId="77777777" w:rsidR="00562F50" w:rsidRPr="000869E3" w:rsidRDefault="00562F50" w:rsidP="00562F50">
      <w:pPr>
        <w:spacing w:after="240" w:line="23" w:lineRule="atLeast"/>
        <w:jc w:val="center"/>
        <w:rPr>
          <w:rFonts w:asciiTheme="majorHAnsi" w:hAnsiTheme="majorHAnsi"/>
          <w:szCs w:val="28"/>
        </w:rPr>
      </w:pPr>
      <w:r w:rsidRPr="000869E3">
        <w:rPr>
          <w:rFonts w:asciiTheme="majorHAnsi" w:hAnsiTheme="majorHAnsi"/>
          <w:b/>
          <w:szCs w:val="28"/>
        </w:rPr>
        <w:lastRenderedPageBreak/>
        <w:t>Lake Champlain Basin Program Announcement</w:t>
      </w:r>
    </w:p>
    <w:p w14:paraId="3C982847" w14:textId="77777777" w:rsidR="00562F50" w:rsidRPr="000869E3" w:rsidRDefault="00562F50" w:rsidP="00562F50">
      <w:pPr>
        <w:spacing w:after="240" w:line="23" w:lineRule="atLeast"/>
        <w:jc w:val="center"/>
        <w:rPr>
          <w:rFonts w:asciiTheme="majorHAnsi" w:hAnsiTheme="majorHAnsi"/>
          <w:szCs w:val="28"/>
          <w:u w:val="single"/>
        </w:rPr>
      </w:pPr>
      <w:r w:rsidRPr="000869E3">
        <w:rPr>
          <w:rFonts w:asciiTheme="majorHAnsi" w:hAnsiTheme="majorHAnsi"/>
          <w:b/>
          <w:szCs w:val="28"/>
          <w:u w:val="single"/>
        </w:rPr>
        <w:t>Request for Proposals</w:t>
      </w:r>
    </w:p>
    <w:p w14:paraId="1F44A23D" w14:textId="77777777" w:rsidR="00E21BC8" w:rsidRPr="000869E3" w:rsidRDefault="00E21BC8" w:rsidP="00E21BC8">
      <w:pPr>
        <w:pStyle w:val="ListParagraph"/>
        <w:spacing w:after="120" w:line="23" w:lineRule="atLeast"/>
        <w:ind w:left="0"/>
        <w:jc w:val="center"/>
        <w:rPr>
          <w:rFonts w:asciiTheme="majorHAnsi" w:hAnsiTheme="majorHAnsi" w:cs="Arial"/>
          <w:i/>
          <w:color w:val="000000"/>
          <w:szCs w:val="18"/>
          <w:shd w:val="clear" w:color="auto" w:fill="FFFFFF"/>
        </w:rPr>
      </w:pPr>
      <w:r w:rsidRPr="000869E3">
        <w:rPr>
          <w:rFonts w:asciiTheme="majorHAnsi" w:hAnsiTheme="majorHAnsi" w:cs="Arial"/>
          <w:i/>
          <w:color w:val="000000"/>
          <w:szCs w:val="18"/>
          <w:shd w:val="clear" w:color="auto" w:fill="FFFFFF"/>
        </w:rPr>
        <w:t>Increasing Agricultural Engineering Capacity for Project Implementation in the Lake Champlain Basin</w:t>
      </w:r>
    </w:p>
    <w:p w14:paraId="47654254" w14:textId="16604BF2" w:rsidR="001629F1" w:rsidRPr="000869E3" w:rsidRDefault="001629F1" w:rsidP="00E21BC8">
      <w:pPr>
        <w:pStyle w:val="ListParagraph"/>
        <w:spacing w:after="120" w:line="23" w:lineRule="atLeast"/>
        <w:ind w:left="0"/>
        <w:rPr>
          <w:rFonts w:asciiTheme="majorHAnsi" w:hAnsiTheme="majorHAnsi" w:cs="Arial"/>
          <w:b/>
          <w:color w:val="000000"/>
          <w:szCs w:val="18"/>
          <w:shd w:val="clear" w:color="auto" w:fill="FFFFFF"/>
        </w:rPr>
      </w:pPr>
      <w:r w:rsidRPr="000869E3">
        <w:rPr>
          <w:rFonts w:asciiTheme="majorHAnsi" w:hAnsiTheme="majorHAnsi" w:cs="Arial"/>
          <w:b/>
          <w:color w:val="000000"/>
          <w:szCs w:val="18"/>
          <w:shd w:val="clear" w:color="auto" w:fill="FFFFFF"/>
        </w:rPr>
        <w:t>0.</w:t>
      </w:r>
      <w:r w:rsidRPr="000869E3">
        <w:rPr>
          <w:rFonts w:asciiTheme="majorHAnsi" w:hAnsiTheme="majorHAnsi" w:cs="Arial"/>
          <w:b/>
          <w:color w:val="000000"/>
          <w:szCs w:val="18"/>
          <w:shd w:val="clear" w:color="auto" w:fill="FFFFFF"/>
        </w:rPr>
        <w:tab/>
        <w:t>Overview</w:t>
      </w:r>
    </w:p>
    <w:p w14:paraId="12AE72C0" w14:textId="77777777" w:rsidR="00A660F7" w:rsidRPr="000869E3" w:rsidRDefault="00A660F7" w:rsidP="00B20A55">
      <w:pPr>
        <w:pStyle w:val="NoSpacing"/>
        <w:rPr>
          <w:rFonts w:asciiTheme="majorHAnsi" w:hAnsiTheme="majorHAnsi"/>
          <w:shd w:val="clear" w:color="auto" w:fill="FFFFFF"/>
        </w:rPr>
      </w:pPr>
    </w:p>
    <w:p w14:paraId="4974E83F" w14:textId="77777777" w:rsidR="001629F1" w:rsidRPr="000869E3" w:rsidRDefault="001629F1" w:rsidP="00B20A55">
      <w:pPr>
        <w:pStyle w:val="NoSpacing"/>
        <w:rPr>
          <w:rFonts w:asciiTheme="majorHAnsi" w:hAnsiTheme="majorHAnsi"/>
        </w:rPr>
      </w:pPr>
      <w:r w:rsidRPr="000869E3">
        <w:rPr>
          <w:rFonts w:asciiTheme="majorHAnsi" w:hAnsiTheme="majorHAnsi"/>
        </w:rPr>
        <w:t xml:space="preserve">Congress designated Lake Champlain as a resource of national significance with the Lake Champlain Special Designation Act of 1990. The Special Designation Act also established the Lake Champlain Basin Program (LCBP) and authorized it to receive direct support from U.S. EPA under the Clean Water Act. The LCBP  works in partnership with government agencies from New York, Vermont, and Québec, private organizations, local communities, and individuals to coordinate and fund efforts that benefit the Lake Champlain Basin’s water quality, fisheries, wetlands, wildlife, recreation, and cultural resources. These efforts are guided by the comprehensive management plan </w:t>
      </w:r>
      <w:r w:rsidRPr="000869E3">
        <w:rPr>
          <w:rFonts w:asciiTheme="majorHAnsi" w:hAnsiTheme="majorHAnsi"/>
          <w:i/>
        </w:rPr>
        <w:t>Opportunities for Action:  An Evolving Plan for the Future of the Lake Champlain Basin</w:t>
      </w:r>
      <w:r w:rsidRPr="000869E3">
        <w:rPr>
          <w:rFonts w:asciiTheme="majorHAnsi" w:hAnsiTheme="majorHAnsi"/>
        </w:rPr>
        <w:t xml:space="preserve">. </w:t>
      </w:r>
    </w:p>
    <w:p w14:paraId="24FE9114" w14:textId="77777777" w:rsidR="001629F1" w:rsidRPr="000869E3" w:rsidRDefault="001629F1" w:rsidP="00B20A55">
      <w:pPr>
        <w:pStyle w:val="NoSpacing"/>
        <w:rPr>
          <w:rFonts w:asciiTheme="majorHAnsi" w:hAnsiTheme="majorHAnsi"/>
        </w:rPr>
      </w:pPr>
    </w:p>
    <w:p w14:paraId="55107E16" w14:textId="77777777" w:rsidR="001629F1" w:rsidRPr="000869E3" w:rsidRDefault="00ED261B" w:rsidP="00B20A55">
      <w:pPr>
        <w:pStyle w:val="NoSpacing"/>
        <w:rPr>
          <w:rFonts w:asciiTheme="majorHAnsi" w:hAnsiTheme="majorHAnsi"/>
          <w:shd w:val="clear" w:color="auto" w:fill="FFFFFF"/>
        </w:rPr>
      </w:pPr>
      <w:r w:rsidRPr="000869E3">
        <w:rPr>
          <w:rFonts w:asciiTheme="majorHAnsi" w:hAnsiTheme="majorHAnsi"/>
        </w:rPr>
        <w:t>Since 1992</w:t>
      </w:r>
      <w:r w:rsidR="001629F1" w:rsidRPr="000869E3">
        <w:rPr>
          <w:rFonts w:asciiTheme="majorHAnsi" w:hAnsiTheme="majorHAnsi"/>
        </w:rPr>
        <w:t>, the New England Interstate Water Pollution Control Commission (NEIWPCC) has served as the primary program administrator of LCBP at the request of the LCBP’s Steering Committee, and administers the program’s personnel and finances. NEIWPCC is a congressionally authorized</w:t>
      </w:r>
      <w:r w:rsidR="00FE7F1F" w:rsidRPr="000869E3">
        <w:rPr>
          <w:rFonts w:asciiTheme="majorHAnsi" w:hAnsiTheme="majorHAnsi"/>
        </w:rPr>
        <w:t xml:space="preserve"> not-for-profit</w:t>
      </w:r>
      <w:r w:rsidR="001629F1" w:rsidRPr="000869E3">
        <w:rPr>
          <w:rFonts w:asciiTheme="majorHAnsi" w:hAnsiTheme="majorHAnsi"/>
        </w:rPr>
        <w:t xml:space="preserve"> interstate organization whose membership includes all six New England states and New York S</w:t>
      </w:r>
      <w:r w:rsidR="00FE7F1F" w:rsidRPr="000869E3">
        <w:rPr>
          <w:rFonts w:asciiTheme="majorHAnsi" w:hAnsiTheme="majorHAnsi"/>
        </w:rPr>
        <w:t xml:space="preserve">tate and whose mission is to help its member states to realize their individual and collective clean water program goals. </w:t>
      </w:r>
    </w:p>
    <w:p w14:paraId="74C1F951" w14:textId="77777777" w:rsidR="001629F1" w:rsidRPr="000869E3" w:rsidRDefault="001629F1" w:rsidP="00A660F7">
      <w:pPr>
        <w:pStyle w:val="ListParagraph"/>
        <w:spacing w:after="120" w:line="23" w:lineRule="atLeast"/>
        <w:ind w:left="1080"/>
        <w:rPr>
          <w:rFonts w:asciiTheme="majorHAnsi" w:hAnsiTheme="majorHAnsi" w:cs="Arial"/>
          <w:i/>
          <w:color w:val="000000"/>
          <w:szCs w:val="18"/>
          <w:shd w:val="clear" w:color="auto" w:fill="FFFFFF"/>
        </w:rPr>
      </w:pPr>
    </w:p>
    <w:p w14:paraId="508684C5" w14:textId="77777777" w:rsidR="00562F50" w:rsidRPr="000869E3" w:rsidRDefault="00562F50" w:rsidP="00562F50">
      <w:pPr>
        <w:pStyle w:val="ListParagraph"/>
        <w:numPr>
          <w:ilvl w:val="0"/>
          <w:numId w:val="1"/>
        </w:numPr>
        <w:spacing w:after="240" w:line="23" w:lineRule="atLeast"/>
        <w:ind w:left="720"/>
        <w:contextualSpacing w:val="0"/>
        <w:rPr>
          <w:rFonts w:asciiTheme="majorHAnsi" w:hAnsiTheme="majorHAnsi"/>
          <w:b/>
          <w:szCs w:val="28"/>
        </w:rPr>
      </w:pPr>
      <w:r w:rsidRPr="000869E3">
        <w:rPr>
          <w:rFonts w:asciiTheme="majorHAnsi" w:hAnsiTheme="majorHAnsi"/>
          <w:b/>
          <w:szCs w:val="28"/>
        </w:rPr>
        <w:t>Background</w:t>
      </w:r>
    </w:p>
    <w:p w14:paraId="53A06C95" w14:textId="71CCB1DC" w:rsidR="00562F50" w:rsidRPr="000869E3" w:rsidRDefault="00E21BC8" w:rsidP="00562F50">
      <w:pPr>
        <w:spacing w:after="240" w:line="23" w:lineRule="atLeast"/>
        <w:rPr>
          <w:rFonts w:asciiTheme="majorHAnsi" w:hAnsiTheme="majorHAnsi"/>
          <w:szCs w:val="20"/>
        </w:rPr>
      </w:pPr>
      <w:r w:rsidRPr="000869E3">
        <w:rPr>
          <w:rFonts w:asciiTheme="majorHAnsi" w:hAnsiTheme="majorHAnsi"/>
          <w:szCs w:val="20"/>
        </w:rPr>
        <w:t>The USDA-NRCS has recently been provided additional funding to work on agricultural water quality projects in the Vermont portion of the Lake Champlain Basin.  Currently</w:t>
      </w:r>
      <w:r w:rsidR="0099040D" w:rsidRPr="000869E3">
        <w:rPr>
          <w:rFonts w:asciiTheme="majorHAnsi" w:hAnsiTheme="majorHAnsi"/>
          <w:szCs w:val="20"/>
        </w:rPr>
        <w:t xml:space="preserve"> the Agency of Agriculture</w:t>
      </w:r>
      <w:r w:rsidR="00CB79DF" w:rsidRPr="000869E3">
        <w:rPr>
          <w:rFonts w:asciiTheme="majorHAnsi" w:hAnsiTheme="majorHAnsi"/>
          <w:szCs w:val="20"/>
        </w:rPr>
        <w:t>, Farms and Markets</w:t>
      </w:r>
      <w:r w:rsidR="00B61814">
        <w:rPr>
          <w:rFonts w:asciiTheme="majorHAnsi" w:hAnsiTheme="majorHAnsi"/>
          <w:szCs w:val="20"/>
        </w:rPr>
        <w:t xml:space="preserve"> </w:t>
      </w:r>
      <w:r w:rsidR="0099040D" w:rsidRPr="000869E3">
        <w:rPr>
          <w:rFonts w:asciiTheme="majorHAnsi" w:hAnsiTheme="majorHAnsi"/>
          <w:szCs w:val="20"/>
        </w:rPr>
        <w:t xml:space="preserve">in Vermont </w:t>
      </w:r>
      <w:r w:rsidR="00B61814">
        <w:rPr>
          <w:rFonts w:asciiTheme="majorHAnsi" w:hAnsiTheme="majorHAnsi"/>
          <w:szCs w:val="20"/>
        </w:rPr>
        <w:t xml:space="preserve">(VAAFM) </w:t>
      </w:r>
      <w:r w:rsidRPr="000869E3">
        <w:rPr>
          <w:rFonts w:asciiTheme="majorHAnsi" w:hAnsiTheme="majorHAnsi"/>
          <w:szCs w:val="20"/>
        </w:rPr>
        <w:t xml:space="preserve">and </w:t>
      </w:r>
      <w:r w:rsidR="0099040D" w:rsidRPr="000869E3">
        <w:rPr>
          <w:rFonts w:asciiTheme="majorHAnsi" w:hAnsiTheme="majorHAnsi"/>
          <w:szCs w:val="20"/>
        </w:rPr>
        <w:t>VT-</w:t>
      </w:r>
      <w:r w:rsidRPr="000869E3">
        <w:rPr>
          <w:rFonts w:asciiTheme="majorHAnsi" w:hAnsiTheme="majorHAnsi"/>
          <w:szCs w:val="20"/>
        </w:rPr>
        <w:t xml:space="preserve">NRCS have backlogs on farm requests that require engineering resources to create </w:t>
      </w:r>
      <w:r w:rsidR="00C72BB7">
        <w:rPr>
          <w:rFonts w:asciiTheme="majorHAnsi" w:hAnsiTheme="majorHAnsi"/>
          <w:szCs w:val="20"/>
        </w:rPr>
        <w:t>designs</w:t>
      </w:r>
      <w:r w:rsidRPr="000869E3">
        <w:rPr>
          <w:rFonts w:asciiTheme="majorHAnsi" w:hAnsiTheme="majorHAnsi"/>
          <w:szCs w:val="20"/>
        </w:rPr>
        <w:t xml:space="preserve"> that meet</w:t>
      </w:r>
      <w:r w:rsidR="00CB79DF" w:rsidRPr="000869E3">
        <w:rPr>
          <w:rFonts w:asciiTheme="majorHAnsi" w:hAnsiTheme="majorHAnsi"/>
          <w:szCs w:val="20"/>
        </w:rPr>
        <w:t>s</w:t>
      </w:r>
      <w:r w:rsidRPr="000869E3">
        <w:rPr>
          <w:rFonts w:asciiTheme="majorHAnsi" w:hAnsiTheme="majorHAnsi"/>
          <w:szCs w:val="20"/>
        </w:rPr>
        <w:t xml:space="preserve"> NRCS standards.  Each agency is working on increasing internal capacity, but </w:t>
      </w:r>
      <w:r w:rsidR="00CB79DF" w:rsidRPr="000869E3">
        <w:rPr>
          <w:rFonts w:asciiTheme="majorHAnsi" w:hAnsiTheme="majorHAnsi"/>
          <w:szCs w:val="20"/>
        </w:rPr>
        <w:t xml:space="preserve">currently </w:t>
      </w:r>
      <w:r w:rsidRPr="000869E3">
        <w:rPr>
          <w:rFonts w:asciiTheme="majorHAnsi" w:hAnsiTheme="majorHAnsi"/>
          <w:szCs w:val="20"/>
        </w:rPr>
        <w:t xml:space="preserve">the workload far outweighs the staffing potential.  </w:t>
      </w:r>
      <w:r w:rsidR="0099040D" w:rsidRPr="000869E3">
        <w:rPr>
          <w:rFonts w:asciiTheme="majorHAnsi" w:hAnsiTheme="majorHAnsi"/>
          <w:szCs w:val="20"/>
        </w:rPr>
        <w:t xml:space="preserve">This project will provide a training mechanism to involve </w:t>
      </w:r>
      <w:r w:rsidRPr="000869E3">
        <w:rPr>
          <w:rFonts w:asciiTheme="majorHAnsi" w:hAnsiTheme="majorHAnsi"/>
          <w:szCs w:val="20"/>
        </w:rPr>
        <w:t xml:space="preserve">private sector </w:t>
      </w:r>
      <w:r w:rsidR="00B61814">
        <w:rPr>
          <w:rFonts w:asciiTheme="majorHAnsi" w:hAnsiTheme="majorHAnsi"/>
          <w:szCs w:val="20"/>
        </w:rPr>
        <w:t xml:space="preserve">engineering firms </w:t>
      </w:r>
      <w:r w:rsidR="0099040D" w:rsidRPr="000869E3">
        <w:rPr>
          <w:rFonts w:asciiTheme="majorHAnsi" w:hAnsiTheme="majorHAnsi"/>
          <w:szCs w:val="20"/>
        </w:rPr>
        <w:t xml:space="preserve">in agricultural engineering projects </w:t>
      </w:r>
      <w:r w:rsidRPr="000869E3">
        <w:rPr>
          <w:rFonts w:asciiTheme="majorHAnsi" w:hAnsiTheme="majorHAnsi"/>
          <w:szCs w:val="20"/>
        </w:rPr>
        <w:t xml:space="preserve">in a more cohesive manner.  </w:t>
      </w:r>
      <w:r w:rsidR="0099040D" w:rsidRPr="000869E3">
        <w:rPr>
          <w:rFonts w:asciiTheme="majorHAnsi" w:hAnsiTheme="majorHAnsi"/>
          <w:szCs w:val="20"/>
        </w:rPr>
        <w:t>Typical private sector engineering costs are currently too high to be affordable by farmers</w:t>
      </w:r>
      <w:r w:rsidRPr="000869E3">
        <w:rPr>
          <w:rFonts w:asciiTheme="majorHAnsi" w:hAnsiTheme="majorHAnsi"/>
          <w:szCs w:val="20"/>
        </w:rPr>
        <w:t xml:space="preserve">.  </w:t>
      </w:r>
      <w:r w:rsidR="0099040D" w:rsidRPr="000869E3">
        <w:rPr>
          <w:rFonts w:asciiTheme="majorHAnsi" w:hAnsiTheme="majorHAnsi"/>
          <w:szCs w:val="20"/>
        </w:rPr>
        <w:t xml:space="preserve">Anecdotal evidence has shown that </w:t>
      </w:r>
      <w:r w:rsidR="00CB79DF" w:rsidRPr="000869E3">
        <w:rPr>
          <w:rFonts w:asciiTheme="majorHAnsi" w:hAnsiTheme="majorHAnsi"/>
          <w:szCs w:val="20"/>
        </w:rPr>
        <w:t xml:space="preserve">private </w:t>
      </w:r>
      <w:r w:rsidRPr="000869E3">
        <w:rPr>
          <w:rFonts w:asciiTheme="majorHAnsi" w:hAnsiTheme="majorHAnsi"/>
          <w:szCs w:val="20"/>
        </w:rPr>
        <w:t xml:space="preserve">firms </w:t>
      </w:r>
      <w:r w:rsidR="0099040D" w:rsidRPr="000869E3">
        <w:rPr>
          <w:rFonts w:asciiTheme="majorHAnsi" w:hAnsiTheme="majorHAnsi"/>
          <w:szCs w:val="20"/>
        </w:rPr>
        <w:t xml:space="preserve">that </w:t>
      </w:r>
      <w:r w:rsidRPr="000869E3">
        <w:rPr>
          <w:rFonts w:asciiTheme="majorHAnsi" w:hAnsiTheme="majorHAnsi"/>
          <w:szCs w:val="20"/>
        </w:rPr>
        <w:t>understand the requirements within the agricultural sector to design projects to NRCS standard</w:t>
      </w:r>
      <w:r w:rsidR="0099040D" w:rsidRPr="000869E3">
        <w:rPr>
          <w:rFonts w:asciiTheme="majorHAnsi" w:hAnsiTheme="majorHAnsi"/>
          <w:szCs w:val="20"/>
        </w:rPr>
        <w:t>s</w:t>
      </w:r>
      <w:r w:rsidRPr="000869E3">
        <w:rPr>
          <w:rFonts w:asciiTheme="majorHAnsi" w:hAnsiTheme="majorHAnsi"/>
          <w:szCs w:val="20"/>
        </w:rPr>
        <w:t xml:space="preserve"> </w:t>
      </w:r>
      <w:r w:rsidR="0099040D" w:rsidRPr="000869E3">
        <w:rPr>
          <w:rFonts w:asciiTheme="majorHAnsi" w:hAnsiTheme="majorHAnsi"/>
          <w:szCs w:val="20"/>
        </w:rPr>
        <w:t xml:space="preserve">have </w:t>
      </w:r>
      <w:r w:rsidRPr="000869E3">
        <w:rPr>
          <w:rFonts w:asciiTheme="majorHAnsi" w:hAnsiTheme="majorHAnsi"/>
          <w:szCs w:val="20"/>
        </w:rPr>
        <w:t xml:space="preserve">identified methods to keep their </w:t>
      </w:r>
      <w:r w:rsidR="00CB79DF" w:rsidRPr="000869E3">
        <w:rPr>
          <w:rFonts w:asciiTheme="majorHAnsi" w:hAnsiTheme="majorHAnsi"/>
          <w:szCs w:val="20"/>
        </w:rPr>
        <w:t xml:space="preserve">own </w:t>
      </w:r>
      <w:r w:rsidRPr="000869E3">
        <w:rPr>
          <w:rFonts w:asciiTheme="majorHAnsi" w:hAnsiTheme="majorHAnsi"/>
          <w:szCs w:val="20"/>
        </w:rPr>
        <w:t xml:space="preserve">costs in check.  </w:t>
      </w:r>
      <w:r w:rsidR="0099040D" w:rsidRPr="000869E3">
        <w:rPr>
          <w:rFonts w:asciiTheme="majorHAnsi" w:hAnsiTheme="majorHAnsi"/>
          <w:szCs w:val="20"/>
        </w:rPr>
        <w:t xml:space="preserve">With appropriate training of private sector firms, the large backlog of projects that currently exists could be greatly reduced, increasing the number of best management practices in place on the landscape while simultaneously generating work for the private sector.  </w:t>
      </w:r>
      <w:r w:rsidR="0019771F" w:rsidRPr="000869E3">
        <w:rPr>
          <w:rFonts w:asciiTheme="majorHAnsi" w:hAnsiTheme="majorHAnsi"/>
          <w:szCs w:val="20"/>
        </w:rPr>
        <w:t xml:space="preserve">This </w:t>
      </w:r>
      <w:r w:rsidR="00FE7F1F" w:rsidRPr="000869E3">
        <w:rPr>
          <w:rFonts w:asciiTheme="majorHAnsi" w:hAnsiTheme="majorHAnsi"/>
          <w:szCs w:val="20"/>
        </w:rPr>
        <w:t xml:space="preserve">RFP solicits </w:t>
      </w:r>
      <w:r w:rsidR="0099040D" w:rsidRPr="000869E3">
        <w:rPr>
          <w:rFonts w:asciiTheme="majorHAnsi" w:hAnsiTheme="majorHAnsi"/>
          <w:szCs w:val="20"/>
        </w:rPr>
        <w:t xml:space="preserve">services to increase agricultural engineering capacity in the private sector </w:t>
      </w:r>
      <w:r w:rsidR="00C72BB7">
        <w:rPr>
          <w:rFonts w:asciiTheme="majorHAnsi" w:hAnsiTheme="majorHAnsi"/>
          <w:szCs w:val="20"/>
        </w:rPr>
        <w:t xml:space="preserve">by </w:t>
      </w:r>
      <w:r w:rsidR="0099040D" w:rsidRPr="000869E3">
        <w:rPr>
          <w:rFonts w:asciiTheme="majorHAnsi" w:hAnsiTheme="majorHAnsi"/>
          <w:szCs w:val="20"/>
        </w:rPr>
        <w:t>provid</w:t>
      </w:r>
      <w:r w:rsidR="00C72BB7">
        <w:rPr>
          <w:rFonts w:asciiTheme="majorHAnsi" w:hAnsiTheme="majorHAnsi"/>
          <w:szCs w:val="20"/>
        </w:rPr>
        <w:t>ing</w:t>
      </w:r>
      <w:r w:rsidR="0099040D" w:rsidRPr="000869E3">
        <w:rPr>
          <w:rFonts w:asciiTheme="majorHAnsi" w:hAnsiTheme="majorHAnsi"/>
          <w:szCs w:val="20"/>
        </w:rPr>
        <w:t xml:space="preserve"> training and assistance to private sector engineering firms</w:t>
      </w:r>
      <w:r w:rsidR="00C72BB7">
        <w:rPr>
          <w:rFonts w:asciiTheme="majorHAnsi" w:hAnsiTheme="majorHAnsi"/>
          <w:szCs w:val="20"/>
        </w:rPr>
        <w:t>. T</w:t>
      </w:r>
      <w:r w:rsidR="0099040D" w:rsidRPr="000869E3">
        <w:rPr>
          <w:rFonts w:asciiTheme="majorHAnsi" w:hAnsiTheme="majorHAnsi"/>
          <w:szCs w:val="20"/>
        </w:rPr>
        <w:t xml:space="preserve">hese firms </w:t>
      </w:r>
      <w:r w:rsidR="00C72BB7">
        <w:rPr>
          <w:rFonts w:asciiTheme="majorHAnsi" w:hAnsiTheme="majorHAnsi"/>
          <w:szCs w:val="20"/>
        </w:rPr>
        <w:t xml:space="preserve">can then </w:t>
      </w:r>
      <w:r w:rsidR="0099040D" w:rsidRPr="000869E3">
        <w:rPr>
          <w:rFonts w:asciiTheme="majorHAnsi" w:hAnsiTheme="majorHAnsi"/>
          <w:szCs w:val="20"/>
        </w:rPr>
        <w:t xml:space="preserve">better adapt agricultural engineering projects </w:t>
      </w:r>
      <w:r w:rsidR="00207CBE" w:rsidRPr="000869E3">
        <w:rPr>
          <w:rFonts w:asciiTheme="majorHAnsi" w:hAnsiTheme="majorHAnsi"/>
          <w:szCs w:val="20"/>
        </w:rPr>
        <w:t xml:space="preserve">that are compliant with current NRCS-VT standards </w:t>
      </w:r>
      <w:r w:rsidR="0099040D" w:rsidRPr="000869E3">
        <w:rPr>
          <w:rFonts w:asciiTheme="majorHAnsi" w:hAnsiTheme="majorHAnsi"/>
          <w:szCs w:val="20"/>
        </w:rPr>
        <w:t>into their service model.</w:t>
      </w:r>
      <w:r w:rsidR="002D2276" w:rsidRPr="000869E3">
        <w:rPr>
          <w:rFonts w:asciiTheme="majorHAnsi" w:hAnsiTheme="majorHAnsi"/>
          <w:szCs w:val="20"/>
        </w:rPr>
        <w:t xml:space="preserve">  </w:t>
      </w:r>
      <w:r w:rsidR="002D2276" w:rsidRPr="000869E3">
        <w:rPr>
          <w:rFonts w:asciiTheme="majorHAnsi" w:hAnsiTheme="majorHAnsi"/>
          <w:szCs w:val="20"/>
        </w:rPr>
        <w:lastRenderedPageBreak/>
        <w:t>Ultimately, engineering design oversight will be provided by VAAFM engineers.  VAAFM staff also will connect farms to private farms for construction of the approved designs.</w:t>
      </w:r>
    </w:p>
    <w:p w14:paraId="4C726300" w14:textId="77777777" w:rsidR="00562F50" w:rsidRPr="000869E3" w:rsidRDefault="00562F50" w:rsidP="00562F50">
      <w:pPr>
        <w:pStyle w:val="ListParagraph"/>
        <w:numPr>
          <w:ilvl w:val="0"/>
          <w:numId w:val="1"/>
        </w:numPr>
        <w:spacing w:after="240" w:line="23" w:lineRule="atLeast"/>
        <w:ind w:left="720"/>
        <w:contextualSpacing w:val="0"/>
        <w:rPr>
          <w:rFonts w:asciiTheme="majorHAnsi" w:hAnsiTheme="majorHAnsi"/>
          <w:b/>
          <w:szCs w:val="28"/>
        </w:rPr>
      </w:pPr>
      <w:r w:rsidRPr="000869E3">
        <w:rPr>
          <w:rFonts w:asciiTheme="majorHAnsi" w:hAnsiTheme="majorHAnsi"/>
          <w:b/>
          <w:szCs w:val="28"/>
        </w:rPr>
        <w:t>Project Tasks and Deliverables</w:t>
      </w:r>
    </w:p>
    <w:p w14:paraId="75B15190" w14:textId="72DAA4BD" w:rsidR="00034DBC" w:rsidRPr="000869E3" w:rsidRDefault="007355E4" w:rsidP="007355E4">
      <w:pPr>
        <w:spacing w:after="240" w:line="23" w:lineRule="atLeast"/>
        <w:rPr>
          <w:rFonts w:asciiTheme="majorHAnsi" w:hAnsiTheme="majorHAnsi"/>
        </w:rPr>
      </w:pPr>
      <w:r w:rsidRPr="000869E3">
        <w:rPr>
          <w:rFonts w:asciiTheme="majorHAnsi" w:hAnsiTheme="majorHAnsi"/>
        </w:rPr>
        <w:t xml:space="preserve">The Lake Champlain Basin Program seeks </w:t>
      </w:r>
      <w:r w:rsidR="00034DBC" w:rsidRPr="000869E3">
        <w:rPr>
          <w:rFonts w:asciiTheme="majorHAnsi" w:hAnsiTheme="majorHAnsi"/>
        </w:rPr>
        <w:t xml:space="preserve">proposals for </w:t>
      </w:r>
      <w:r w:rsidRPr="000869E3">
        <w:rPr>
          <w:rFonts w:asciiTheme="majorHAnsi" w:hAnsiTheme="majorHAnsi"/>
        </w:rPr>
        <w:t xml:space="preserve">services to develop </w:t>
      </w:r>
      <w:r w:rsidR="00465556" w:rsidRPr="000869E3">
        <w:rPr>
          <w:rFonts w:asciiTheme="majorHAnsi" w:hAnsiTheme="majorHAnsi"/>
        </w:rPr>
        <w:t>training program</w:t>
      </w:r>
      <w:r w:rsidR="00207CBE">
        <w:rPr>
          <w:rFonts w:asciiTheme="majorHAnsi" w:hAnsiTheme="majorHAnsi"/>
        </w:rPr>
        <w:t>s</w:t>
      </w:r>
      <w:r w:rsidR="00465556" w:rsidRPr="000869E3">
        <w:rPr>
          <w:rFonts w:asciiTheme="majorHAnsi" w:hAnsiTheme="majorHAnsi"/>
        </w:rPr>
        <w:t xml:space="preserve"> for engineering firms to increase private sector</w:t>
      </w:r>
      <w:r w:rsidR="00B61814">
        <w:rPr>
          <w:rFonts w:asciiTheme="majorHAnsi" w:hAnsiTheme="majorHAnsi"/>
        </w:rPr>
        <w:t xml:space="preserve"> </w:t>
      </w:r>
      <w:r w:rsidR="00465556" w:rsidRPr="000869E3">
        <w:rPr>
          <w:rFonts w:asciiTheme="majorHAnsi" w:hAnsiTheme="majorHAnsi"/>
        </w:rPr>
        <w:t xml:space="preserve">capacity to offer services for agricultural engineering projects.  </w:t>
      </w:r>
      <w:r w:rsidR="00662D5E" w:rsidRPr="000869E3">
        <w:rPr>
          <w:rFonts w:asciiTheme="majorHAnsi" w:hAnsiTheme="majorHAnsi"/>
        </w:rPr>
        <w:t>A contractor will be selected to create a web-based curriculum</w:t>
      </w:r>
      <w:r w:rsidR="00B61814">
        <w:rPr>
          <w:rFonts w:asciiTheme="majorHAnsi" w:hAnsiTheme="majorHAnsi"/>
        </w:rPr>
        <w:t xml:space="preserve">, provide an </w:t>
      </w:r>
      <w:r w:rsidR="00662D5E" w:rsidRPr="000869E3">
        <w:rPr>
          <w:rFonts w:asciiTheme="majorHAnsi" w:hAnsiTheme="majorHAnsi"/>
        </w:rPr>
        <w:t>in-class training and coordinate trainings that can be used by the private sector to register themselves onto a list of firms that have completed the NRCS engineering standards training.</w:t>
      </w:r>
    </w:p>
    <w:p w14:paraId="581EE339" w14:textId="7A217097" w:rsidR="006B4534" w:rsidRPr="000869E3" w:rsidRDefault="002D2276" w:rsidP="007355E4">
      <w:pPr>
        <w:spacing w:after="240" w:line="23" w:lineRule="atLeast"/>
        <w:rPr>
          <w:rFonts w:asciiTheme="majorHAnsi" w:hAnsiTheme="majorHAnsi"/>
        </w:rPr>
      </w:pPr>
      <w:r w:rsidRPr="000869E3">
        <w:rPr>
          <w:rFonts w:asciiTheme="majorHAnsi" w:hAnsiTheme="majorHAnsi"/>
        </w:rPr>
        <w:t>The s</w:t>
      </w:r>
      <w:r w:rsidR="006B4534" w:rsidRPr="000869E3">
        <w:rPr>
          <w:rFonts w:asciiTheme="majorHAnsi" w:hAnsiTheme="majorHAnsi"/>
        </w:rPr>
        <w:t xml:space="preserve">uccessful applicant will </w:t>
      </w:r>
      <w:r w:rsidR="007C53AB">
        <w:rPr>
          <w:rFonts w:asciiTheme="majorHAnsi" w:hAnsiTheme="majorHAnsi"/>
        </w:rPr>
        <w:t xml:space="preserve">work </w:t>
      </w:r>
      <w:r w:rsidR="006B4534" w:rsidRPr="000869E3">
        <w:rPr>
          <w:rFonts w:asciiTheme="majorHAnsi" w:hAnsiTheme="majorHAnsi"/>
        </w:rPr>
        <w:t>in close consultation with VAAFM and NRCS</w:t>
      </w:r>
      <w:r w:rsidRPr="000869E3">
        <w:rPr>
          <w:rFonts w:asciiTheme="majorHAnsi" w:hAnsiTheme="majorHAnsi"/>
        </w:rPr>
        <w:t xml:space="preserve"> staff throughout the duration of this project</w:t>
      </w:r>
      <w:r w:rsidR="006B4534" w:rsidRPr="000869E3">
        <w:rPr>
          <w:rFonts w:asciiTheme="majorHAnsi" w:hAnsiTheme="majorHAnsi"/>
        </w:rPr>
        <w:t xml:space="preserve">. </w:t>
      </w:r>
      <w:r w:rsidRPr="000869E3">
        <w:rPr>
          <w:rFonts w:asciiTheme="majorHAnsi" w:hAnsiTheme="majorHAnsi"/>
        </w:rPr>
        <w:t xml:space="preserve">Ultimately, </w:t>
      </w:r>
      <w:r w:rsidR="006B4534" w:rsidRPr="000869E3">
        <w:rPr>
          <w:rFonts w:asciiTheme="majorHAnsi" w:hAnsiTheme="majorHAnsi"/>
        </w:rPr>
        <w:t xml:space="preserve">VAAFM </w:t>
      </w:r>
      <w:r w:rsidRPr="000869E3">
        <w:rPr>
          <w:rFonts w:asciiTheme="majorHAnsi" w:hAnsiTheme="majorHAnsi"/>
        </w:rPr>
        <w:t xml:space="preserve">staff </w:t>
      </w:r>
      <w:r w:rsidR="007C53AB">
        <w:rPr>
          <w:rFonts w:asciiTheme="majorHAnsi" w:hAnsiTheme="majorHAnsi"/>
        </w:rPr>
        <w:t xml:space="preserve">likely </w:t>
      </w:r>
      <w:r w:rsidRPr="000869E3">
        <w:rPr>
          <w:rFonts w:asciiTheme="majorHAnsi" w:hAnsiTheme="majorHAnsi"/>
        </w:rPr>
        <w:t xml:space="preserve">will assume management of the training program. </w:t>
      </w:r>
    </w:p>
    <w:p w14:paraId="0383789B" w14:textId="77777777" w:rsidR="00034DBC" w:rsidRPr="000869E3" w:rsidRDefault="00034DBC" w:rsidP="00BB35D8">
      <w:pPr>
        <w:spacing w:after="240" w:line="23" w:lineRule="atLeast"/>
        <w:rPr>
          <w:rFonts w:asciiTheme="majorHAnsi" w:hAnsiTheme="majorHAnsi"/>
        </w:rPr>
      </w:pPr>
      <w:r w:rsidRPr="000869E3">
        <w:rPr>
          <w:rFonts w:asciiTheme="majorHAnsi" w:hAnsiTheme="majorHAnsi"/>
        </w:rPr>
        <w:t>Anticipated tasks will include the following elements:</w:t>
      </w:r>
    </w:p>
    <w:p w14:paraId="0A5D2DF4" w14:textId="2860FC5D" w:rsidR="00EB202C" w:rsidRPr="000869E3" w:rsidRDefault="00662D5E" w:rsidP="00034DBC">
      <w:pPr>
        <w:pStyle w:val="ListParagraph"/>
        <w:numPr>
          <w:ilvl w:val="0"/>
          <w:numId w:val="15"/>
        </w:numPr>
        <w:spacing w:after="240" w:line="23" w:lineRule="atLeast"/>
        <w:rPr>
          <w:rFonts w:asciiTheme="majorHAnsi" w:hAnsiTheme="majorHAnsi"/>
        </w:rPr>
      </w:pPr>
      <w:r w:rsidRPr="000869E3">
        <w:rPr>
          <w:rFonts w:asciiTheme="majorHAnsi" w:hAnsiTheme="majorHAnsi"/>
        </w:rPr>
        <w:t>Develop a web-based curriculum, including some in-class training time.</w:t>
      </w:r>
      <w:r w:rsidR="00B61814">
        <w:rPr>
          <w:rFonts w:asciiTheme="majorHAnsi" w:hAnsiTheme="majorHAnsi"/>
        </w:rPr>
        <w:t xml:space="preserve"> The initial in-class training will consist of NRCS and VAAFM engineers as well as private sector participants.</w:t>
      </w:r>
      <w:r w:rsidR="007C53AB">
        <w:rPr>
          <w:rFonts w:asciiTheme="majorHAnsi" w:hAnsiTheme="majorHAnsi"/>
        </w:rPr>
        <w:t xml:space="preserve">  Pre- and post-training assessments will be offered to participants to inform future training programs.</w:t>
      </w:r>
      <w:r w:rsidR="00EB202C" w:rsidRPr="000869E3">
        <w:rPr>
          <w:rFonts w:asciiTheme="majorHAnsi" w:hAnsiTheme="majorHAnsi"/>
        </w:rPr>
        <w:br/>
      </w:r>
    </w:p>
    <w:p w14:paraId="394B89F8" w14:textId="5CCF55BB" w:rsidR="00662D5E" w:rsidRPr="000869E3" w:rsidRDefault="00662D5E" w:rsidP="00B51E11">
      <w:pPr>
        <w:pStyle w:val="ListParagraph"/>
        <w:numPr>
          <w:ilvl w:val="0"/>
          <w:numId w:val="15"/>
        </w:numPr>
        <w:spacing w:after="240" w:line="23" w:lineRule="atLeast"/>
        <w:rPr>
          <w:rFonts w:asciiTheme="majorHAnsi" w:hAnsiTheme="majorHAnsi"/>
        </w:rPr>
      </w:pPr>
      <w:r w:rsidRPr="000869E3">
        <w:rPr>
          <w:rFonts w:asciiTheme="majorHAnsi" w:hAnsiTheme="majorHAnsi"/>
        </w:rPr>
        <w:t>De</w:t>
      </w:r>
      <w:r w:rsidR="00B61814">
        <w:rPr>
          <w:rFonts w:asciiTheme="majorHAnsi" w:hAnsiTheme="majorHAnsi"/>
        </w:rPr>
        <w:t xml:space="preserve">velop a self-registration web form </w:t>
      </w:r>
      <w:r w:rsidRPr="000869E3">
        <w:rPr>
          <w:rFonts w:asciiTheme="majorHAnsi" w:hAnsiTheme="majorHAnsi"/>
        </w:rPr>
        <w:t>for firms that have completed the NRCS engineering standards training</w:t>
      </w:r>
      <w:r w:rsidRPr="000869E3">
        <w:rPr>
          <w:rFonts w:asciiTheme="majorHAnsi" w:hAnsiTheme="majorHAnsi"/>
        </w:rPr>
        <w:br/>
      </w:r>
    </w:p>
    <w:p w14:paraId="5FB2390E" w14:textId="3AFD46C2" w:rsidR="00946E00" w:rsidRPr="000869E3" w:rsidRDefault="00662D5E" w:rsidP="00B51E11">
      <w:pPr>
        <w:pStyle w:val="ListParagraph"/>
        <w:numPr>
          <w:ilvl w:val="0"/>
          <w:numId w:val="15"/>
        </w:numPr>
        <w:spacing w:after="240" w:line="23" w:lineRule="atLeast"/>
        <w:rPr>
          <w:rFonts w:asciiTheme="majorHAnsi" w:hAnsiTheme="majorHAnsi"/>
        </w:rPr>
      </w:pPr>
      <w:r w:rsidRPr="000869E3">
        <w:rPr>
          <w:rFonts w:asciiTheme="majorHAnsi" w:hAnsiTheme="majorHAnsi"/>
        </w:rPr>
        <w:t xml:space="preserve">Offer the curriculum and training </w:t>
      </w:r>
      <w:r w:rsidR="002D2276" w:rsidRPr="000869E3">
        <w:rPr>
          <w:rFonts w:asciiTheme="majorHAnsi" w:hAnsiTheme="majorHAnsi"/>
        </w:rPr>
        <w:t xml:space="preserve">on a minimum of two occasions or for </w:t>
      </w:r>
      <w:r w:rsidRPr="000869E3">
        <w:rPr>
          <w:rFonts w:asciiTheme="majorHAnsi" w:hAnsiTheme="majorHAnsi"/>
        </w:rPr>
        <w:t xml:space="preserve">a period of </w:t>
      </w:r>
      <w:r w:rsidR="006B4534" w:rsidRPr="000869E3">
        <w:rPr>
          <w:rFonts w:asciiTheme="majorHAnsi" w:hAnsiTheme="majorHAnsi"/>
        </w:rPr>
        <w:t>6</w:t>
      </w:r>
      <w:r w:rsidR="002B659E" w:rsidRPr="000869E3">
        <w:rPr>
          <w:rFonts w:asciiTheme="majorHAnsi" w:hAnsiTheme="majorHAnsi"/>
        </w:rPr>
        <w:t xml:space="preserve"> </w:t>
      </w:r>
      <w:r w:rsidRPr="000869E3">
        <w:rPr>
          <w:rFonts w:asciiTheme="majorHAnsi" w:hAnsiTheme="majorHAnsi"/>
        </w:rPr>
        <w:t>months.</w:t>
      </w:r>
      <w:r w:rsidRPr="000869E3">
        <w:rPr>
          <w:rFonts w:asciiTheme="majorHAnsi" w:hAnsiTheme="majorHAnsi"/>
        </w:rPr>
        <w:br/>
      </w:r>
    </w:p>
    <w:p w14:paraId="76E83A23" w14:textId="77777777" w:rsidR="00562F50" w:rsidRPr="000869E3" w:rsidRDefault="00562F50" w:rsidP="00562F50">
      <w:pPr>
        <w:pStyle w:val="ListParagraph"/>
        <w:numPr>
          <w:ilvl w:val="0"/>
          <w:numId w:val="1"/>
        </w:numPr>
        <w:spacing w:after="240" w:line="23" w:lineRule="atLeast"/>
        <w:ind w:left="720"/>
        <w:contextualSpacing w:val="0"/>
        <w:rPr>
          <w:rFonts w:asciiTheme="majorHAnsi" w:hAnsiTheme="majorHAnsi"/>
          <w:b/>
          <w:szCs w:val="28"/>
        </w:rPr>
      </w:pPr>
      <w:r w:rsidRPr="000869E3">
        <w:rPr>
          <w:rFonts w:asciiTheme="majorHAnsi" w:hAnsiTheme="majorHAnsi"/>
          <w:b/>
          <w:szCs w:val="28"/>
        </w:rPr>
        <w:t>Summary of Other Requirements for the Selected Proposal</w:t>
      </w:r>
    </w:p>
    <w:p w14:paraId="460B3D23" w14:textId="77777777" w:rsidR="00562F50" w:rsidRPr="000869E3" w:rsidRDefault="00562F50" w:rsidP="00562F50">
      <w:pPr>
        <w:pStyle w:val="ListParagraph"/>
        <w:spacing w:after="240" w:line="23" w:lineRule="atLeast"/>
        <w:ind w:hanging="720"/>
        <w:contextualSpacing w:val="0"/>
        <w:rPr>
          <w:rFonts w:asciiTheme="majorHAnsi" w:hAnsiTheme="majorHAnsi"/>
          <w:szCs w:val="28"/>
        </w:rPr>
      </w:pPr>
      <w:r w:rsidRPr="000869E3">
        <w:rPr>
          <w:rFonts w:asciiTheme="majorHAnsi" w:hAnsiTheme="majorHAnsi"/>
          <w:szCs w:val="28"/>
        </w:rPr>
        <w:t>The selected applicant will be required to complete the following additional tasks:</w:t>
      </w:r>
    </w:p>
    <w:p w14:paraId="38353B43" w14:textId="0BBF962F" w:rsidR="00562F50" w:rsidRPr="000869E3" w:rsidRDefault="00562F50" w:rsidP="00562F50">
      <w:pPr>
        <w:pStyle w:val="ListParagraph"/>
        <w:numPr>
          <w:ilvl w:val="0"/>
          <w:numId w:val="2"/>
        </w:numPr>
        <w:tabs>
          <w:tab w:val="left" w:pos="1080"/>
        </w:tabs>
        <w:spacing w:after="240" w:line="23" w:lineRule="atLeast"/>
        <w:ind w:left="1080"/>
        <w:contextualSpacing w:val="0"/>
        <w:rPr>
          <w:rFonts w:asciiTheme="majorHAnsi" w:hAnsiTheme="majorHAnsi"/>
          <w:szCs w:val="28"/>
        </w:rPr>
      </w:pPr>
      <w:r w:rsidRPr="000869E3">
        <w:rPr>
          <w:rFonts w:asciiTheme="majorHAnsi" w:hAnsiTheme="majorHAnsi"/>
        </w:rPr>
        <w:t xml:space="preserve">Following initial notification of the award, a workplan must </w:t>
      </w:r>
      <w:r w:rsidR="007C53AB">
        <w:rPr>
          <w:rFonts w:asciiTheme="majorHAnsi" w:hAnsiTheme="majorHAnsi"/>
        </w:rPr>
        <w:t xml:space="preserve">meet </w:t>
      </w:r>
      <w:r w:rsidRPr="000869E3">
        <w:rPr>
          <w:rFonts w:asciiTheme="majorHAnsi" w:hAnsiTheme="majorHAnsi"/>
          <w:szCs w:val="28"/>
        </w:rPr>
        <w:t xml:space="preserve">LCBP </w:t>
      </w:r>
      <w:r w:rsidR="007C53AB">
        <w:rPr>
          <w:rFonts w:asciiTheme="majorHAnsi" w:hAnsiTheme="majorHAnsi"/>
          <w:szCs w:val="28"/>
        </w:rPr>
        <w:t xml:space="preserve">approval </w:t>
      </w:r>
      <w:r w:rsidRPr="000869E3">
        <w:rPr>
          <w:rFonts w:asciiTheme="majorHAnsi" w:hAnsiTheme="majorHAnsi"/>
        </w:rPr>
        <w:t xml:space="preserve">before a contract agreement can be executed and the work begun.  The workplan will detail the logistical elements of the project, including </w:t>
      </w:r>
      <w:r w:rsidR="007C53AB">
        <w:rPr>
          <w:rFonts w:asciiTheme="majorHAnsi" w:hAnsiTheme="majorHAnsi"/>
        </w:rPr>
        <w:t xml:space="preserve">tasks and corresponding </w:t>
      </w:r>
      <w:r w:rsidRPr="000869E3">
        <w:rPr>
          <w:rFonts w:asciiTheme="majorHAnsi" w:hAnsiTheme="majorHAnsi"/>
        </w:rPr>
        <w:t xml:space="preserve">deliverables and </w:t>
      </w:r>
      <w:r w:rsidR="007C53AB">
        <w:rPr>
          <w:rFonts w:asciiTheme="majorHAnsi" w:hAnsiTheme="majorHAnsi"/>
        </w:rPr>
        <w:t xml:space="preserve">the </w:t>
      </w:r>
      <w:r w:rsidRPr="000869E3">
        <w:rPr>
          <w:rFonts w:asciiTheme="majorHAnsi" w:hAnsiTheme="majorHAnsi"/>
        </w:rPr>
        <w:t xml:space="preserve">project timeline. Information about the LCBP grant process, workplan development guidelines, and reporting requirements can be found on the LCBP website at:  </w:t>
      </w:r>
      <w:hyperlink r:id="rId9" w:history="1">
        <w:r w:rsidRPr="000869E3">
          <w:rPr>
            <w:rStyle w:val="Hyperlink"/>
            <w:rFonts w:asciiTheme="majorHAnsi" w:hAnsiTheme="majorHAnsi"/>
            <w:color w:val="auto"/>
          </w:rPr>
          <w:t>http://www.lcbp.org/about-us/grants-rfps/grant-toolkit/</w:t>
        </w:r>
      </w:hyperlink>
      <w:r w:rsidRPr="000869E3">
        <w:rPr>
          <w:rFonts w:asciiTheme="majorHAnsi" w:hAnsiTheme="majorHAnsi"/>
        </w:rPr>
        <w:t>.  The successful applicant will enter into a contract with NEIWPCC in order to complete the work</w:t>
      </w:r>
      <w:r w:rsidR="00946E00" w:rsidRPr="000869E3">
        <w:rPr>
          <w:rFonts w:asciiTheme="majorHAnsi" w:hAnsiTheme="majorHAnsi"/>
        </w:rPr>
        <w:t xml:space="preserve"> and will be compensated based on the completion of </w:t>
      </w:r>
      <w:r w:rsidR="005D6A7B">
        <w:rPr>
          <w:rFonts w:asciiTheme="majorHAnsi" w:hAnsiTheme="majorHAnsi"/>
        </w:rPr>
        <w:t xml:space="preserve">task-based </w:t>
      </w:r>
      <w:r w:rsidR="00946E00" w:rsidRPr="000869E3">
        <w:rPr>
          <w:rFonts w:asciiTheme="majorHAnsi" w:hAnsiTheme="majorHAnsi"/>
        </w:rPr>
        <w:t>workplan deliverables</w:t>
      </w:r>
      <w:r w:rsidRPr="000869E3">
        <w:rPr>
          <w:rFonts w:asciiTheme="majorHAnsi" w:hAnsiTheme="majorHAnsi"/>
        </w:rPr>
        <w:t>.</w:t>
      </w:r>
    </w:p>
    <w:p w14:paraId="6D2F411E" w14:textId="64A12F5B" w:rsidR="00562F50" w:rsidRPr="000869E3" w:rsidRDefault="00562F50" w:rsidP="00562F50">
      <w:pPr>
        <w:pStyle w:val="ListParagraph"/>
        <w:numPr>
          <w:ilvl w:val="0"/>
          <w:numId w:val="2"/>
        </w:numPr>
        <w:tabs>
          <w:tab w:val="left" w:pos="1080"/>
        </w:tabs>
        <w:spacing w:after="240" w:line="23" w:lineRule="atLeast"/>
        <w:ind w:left="1080"/>
        <w:contextualSpacing w:val="0"/>
        <w:rPr>
          <w:rFonts w:asciiTheme="majorHAnsi" w:hAnsiTheme="majorHAnsi"/>
          <w:szCs w:val="28"/>
        </w:rPr>
      </w:pPr>
      <w:r w:rsidRPr="000869E3">
        <w:rPr>
          <w:rFonts w:asciiTheme="majorHAnsi" w:hAnsiTheme="majorHAnsi"/>
        </w:rPr>
        <w:t xml:space="preserve">The successful applicant will </w:t>
      </w:r>
      <w:r w:rsidR="007C53AB">
        <w:rPr>
          <w:rFonts w:asciiTheme="majorHAnsi" w:hAnsiTheme="majorHAnsi"/>
        </w:rPr>
        <w:t xml:space="preserve">provide </w:t>
      </w:r>
      <w:r w:rsidRPr="000869E3">
        <w:rPr>
          <w:rFonts w:asciiTheme="majorHAnsi" w:hAnsiTheme="majorHAnsi"/>
        </w:rPr>
        <w:t xml:space="preserve">brief quarterly reports documenting progress on each objective and task in the project (see attached Proposal Format Requirements). </w:t>
      </w:r>
      <w:r w:rsidRPr="000869E3">
        <w:rPr>
          <w:rFonts w:asciiTheme="majorHAnsi" w:hAnsiTheme="majorHAnsi"/>
        </w:rPr>
        <w:lastRenderedPageBreak/>
        <w:t>A final report fully documenting the project’s results will be required at project completion</w:t>
      </w:r>
      <w:r w:rsidR="00AD64C8" w:rsidRPr="000869E3">
        <w:rPr>
          <w:rFonts w:asciiTheme="majorHAnsi" w:hAnsiTheme="majorHAnsi"/>
        </w:rPr>
        <w:t>.</w:t>
      </w:r>
    </w:p>
    <w:p w14:paraId="48E21C8D" w14:textId="77777777" w:rsidR="00562F50" w:rsidRPr="000869E3" w:rsidRDefault="00562F50" w:rsidP="00562F50">
      <w:pPr>
        <w:pStyle w:val="ListParagraph"/>
        <w:numPr>
          <w:ilvl w:val="0"/>
          <w:numId w:val="2"/>
        </w:numPr>
        <w:tabs>
          <w:tab w:val="left" w:pos="1080"/>
        </w:tabs>
        <w:spacing w:after="240" w:line="23" w:lineRule="atLeast"/>
        <w:ind w:left="1080"/>
        <w:contextualSpacing w:val="0"/>
        <w:rPr>
          <w:rFonts w:asciiTheme="majorHAnsi" w:hAnsiTheme="majorHAnsi"/>
        </w:rPr>
      </w:pPr>
      <w:r w:rsidRPr="000869E3">
        <w:rPr>
          <w:rFonts w:asciiTheme="majorHAnsi" w:hAnsiTheme="majorHAnsi"/>
        </w:rPr>
        <w:t xml:space="preserve">When approved, the final report will be edited for content and style in consultation with the successful respondent and may be published as part of the Lake Champlain Basin Program’s Technical Report Series, located here: </w:t>
      </w:r>
      <w:hyperlink r:id="rId10" w:history="1">
        <w:r w:rsidRPr="000869E3">
          <w:rPr>
            <w:rStyle w:val="Hyperlink"/>
            <w:rFonts w:asciiTheme="majorHAnsi" w:hAnsiTheme="majorHAnsi"/>
            <w:color w:val="auto"/>
          </w:rPr>
          <w:t>http://www.lcbp.org/media-center/publications-library/technical-reports/</w:t>
        </w:r>
      </w:hyperlink>
      <w:r w:rsidR="00B26621" w:rsidRPr="000869E3">
        <w:rPr>
          <w:rFonts w:asciiTheme="majorHAnsi" w:hAnsiTheme="majorHAnsi"/>
        </w:rPr>
        <w:t>.  Some content</w:t>
      </w:r>
      <w:r w:rsidRPr="000869E3">
        <w:rPr>
          <w:rFonts w:asciiTheme="majorHAnsi" w:hAnsiTheme="majorHAnsi"/>
        </w:rPr>
        <w:t xml:space="preserve"> of this report may </w:t>
      </w:r>
      <w:r w:rsidR="00B26621" w:rsidRPr="000869E3">
        <w:rPr>
          <w:rFonts w:asciiTheme="majorHAnsi" w:hAnsiTheme="majorHAnsi"/>
        </w:rPr>
        <w:t xml:space="preserve">also </w:t>
      </w:r>
      <w:r w:rsidRPr="000869E3">
        <w:rPr>
          <w:rFonts w:asciiTheme="majorHAnsi" w:hAnsiTheme="majorHAnsi"/>
        </w:rPr>
        <w:t>be used for future LCBP public outreach materials.</w:t>
      </w:r>
    </w:p>
    <w:p w14:paraId="256E226B" w14:textId="77777777" w:rsidR="00AD64C8" w:rsidRPr="000869E3" w:rsidRDefault="00AD64C8" w:rsidP="00AD64C8">
      <w:pPr>
        <w:pStyle w:val="ListParagraph"/>
        <w:numPr>
          <w:ilvl w:val="0"/>
          <w:numId w:val="2"/>
        </w:numPr>
        <w:tabs>
          <w:tab w:val="left" w:pos="1080"/>
        </w:tabs>
        <w:spacing w:after="240" w:line="23" w:lineRule="atLeast"/>
        <w:ind w:left="1080"/>
        <w:contextualSpacing w:val="0"/>
        <w:rPr>
          <w:rFonts w:asciiTheme="majorHAnsi" w:hAnsiTheme="majorHAnsi"/>
        </w:rPr>
      </w:pPr>
      <w:r w:rsidRPr="000869E3">
        <w:rPr>
          <w:rFonts w:asciiTheme="majorHAnsi" w:hAnsiTheme="majorHAnsi"/>
        </w:rPr>
        <w:t>The successful applicant will complete the project according to the following schedule*:</w:t>
      </w:r>
    </w:p>
    <w:p w14:paraId="0D2B2A82" w14:textId="77777777" w:rsidR="00AD64C8" w:rsidRPr="000869E3" w:rsidRDefault="00AD64C8" w:rsidP="00EB358A">
      <w:pPr>
        <w:pBdr>
          <w:top w:val="nil"/>
          <w:left w:val="nil"/>
          <w:bottom w:val="nil"/>
          <w:right w:val="nil"/>
          <w:between w:val="nil"/>
          <w:bar w:val="nil"/>
        </w:pBdr>
        <w:spacing w:after="10"/>
        <w:jc w:val="both"/>
        <w:rPr>
          <w:rFonts w:asciiTheme="minorHAnsi" w:eastAsia="Arial" w:hAnsiTheme="minorHAnsi" w:cstheme="minorHAnsi"/>
          <w:sz w:val="22"/>
          <w:szCs w:val="22"/>
        </w:rPr>
      </w:pPr>
    </w:p>
    <w:tbl>
      <w:tblPr>
        <w:tblW w:w="4481" w:type="pct"/>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3511"/>
      </w:tblGrid>
      <w:tr w:rsidR="00AD64C8" w:rsidRPr="000869E3" w14:paraId="500579E2" w14:textId="77777777" w:rsidTr="00EC7721">
        <w:tc>
          <w:tcPr>
            <w:tcW w:w="29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0A6337" w14:textId="77777777" w:rsidR="00AD64C8" w:rsidRPr="000869E3" w:rsidRDefault="00AD64C8" w:rsidP="00AD64C8">
            <w:pPr>
              <w:pBdr>
                <w:top w:val="nil"/>
                <w:left w:val="nil"/>
                <w:bottom w:val="nil"/>
                <w:right w:val="nil"/>
                <w:between w:val="nil"/>
                <w:bar w:val="nil"/>
              </w:pBdr>
              <w:spacing w:after="10"/>
              <w:jc w:val="both"/>
              <w:rPr>
                <w:rFonts w:asciiTheme="minorHAnsi" w:hAnsiTheme="minorHAnsi" w:cstheme="minorHAnsi"/>
                <w:sz w:val="22"/>
                <w:szCs w:val="22"/>
              </w:rPr>
            </w:pPr>
            <w:r w:rsidRPr="000869E3">
              <w:rPr>
                <w:rFonts w:asciiTheme="minorHAnsi" w:eastAsia="Arial" w:hAnsiTheme="minorHAnsi" w:cstheme="minorHAnsi"/>
                <w:sz w:val="22"/>
                <w:szCs w:val="22"/>
              </w:rPr>
              <w:t>Proposals Due to LCBP</w:t>
            </w:r>
          </w:p>
        </w:tc>
        <w:tc>
          <w:tcPr>
            <w:tcW w:w="2097" w:type="pct"/>
            <w:tcBorders>
              <w:top w:val="single" w:sz="8" w:space="0" w:color="000000"/>
              <w:left w:val="single" w:sz="8" w:space="0" w:color="000000"/>
              <w:bottom w:val="single" w:sz="8" w:space="0" w:color="000000"/>
              <w:right w:val="single" w:sz="8" w:space="0" w:color="000000"/>
            </w:tcBorders>
          </w:tcPr>
          <w:p w14:paraId="458D1257" w14:textId="2FBCA965" w:rsidR="00AD64C8" w:rsidRPr="000869E3" w:rsidRDefault="00AD64C8" w:rsidP="00A153E9">
            <w:pPr>
              <w:pBdr>
                <w:top w:val="nil"/>
                <w:left w:val="nil"/>
                <w:bottom w:val="nil"/>
                <w:right w:val="nil"/>
                <w:between w:val="nil"/>
                <w:bar w:val="nil"/>
              </w:pBdr>
              <w:spacing w:after="10"/>
              <w:jc w:val="center"/>
              <w:rPr>
                <w:rFonts w:asciiTheme="minorHAnsi" w:eastAsia="Arial" w:hAnsiTheme="minorHAnsi" w:cstheme="minorHAnsi"/>
                <w:sz w:val="22"/>
                <w:szCs w:val="22"/>
              </w:rPr>
            </w:pPr>
            <w:r w:rsidRPr="000869E3">
              <w:rPr>
                <w:rFonts w:asciiTheme="minorHAnsi" w:eastAsia="Arial" w:hAnsiTheme="minorHAnsi" w:cstheme="minorHAnsi"/>
                <w:sz w:val="22"/>
                <w:szCs w:val="22"/>
              </w:rPr>
              <w:t xml:space="preserve">4:30 PM EST, </w:t>
            </w:r>
            <w:r w:rsidR="00ED261B" w:rsidRPr="000869E3">
              <w:rPr>
                <w:rFonts w:asciiTheme="minorHAnsi" w:eastAsia="Arial" w:hAnsiTheme="minorHAnsi" w:cstheme="minorHAnsi"/>
                <w:sz w:val="22"/>
                <w:szCs w:val="22"/>
              </w:rPr>
              <w:t xml:space="preserve">December </w:t>
            </w:r>
            <w:r w:rsidR="00EC7721">
              <w:rPr>
                <w:rFonts w:asciiTheme="minorHAnsi" w:eastAsia="Arial" w:hAnsiTheme="minorHAnsi" w:cstheme="minorHAnsi"/>
                <w:sz w:val="22"/>
                <w:szCs w:val="22"/>
              </w:rPr>
              <w:t>10</w:t>
            </w:r>
            <w:r w:rsidRPr="000869E3">
              <w:rPr>
                <w:rFonts w:asciiTheme="minorHAnsi" w:eastAsia="Arial" w:hAnsiTheme="minorHAnsi" w:cstheme="minorHAnsi"/>
                <w:sz w:val="22"/>
                <w:szCs w:val="22"/>
              </w:rPr>
              <w:t>, 201</w:t>
            </w:r>
            <w:r w:rsidR="00A153E9" w:rsidRPr="000869E3">
              <w:rPr>
                <w:rFonts w:asciiTheme="minorHAnsi" w:eastAsia="Arial" w:hAnsiTheme="minorHAnsi" w:cstheme="minorHAnsi"/>
                <w:sz w:val="22"/>
                <w:szCs w:val="22"/>
              </w:rPr>
              <w:t>5</w:t>
            </w:r>
          </w:p>
        </w:tc>
      </w:tr>
      <w:tr w:rsidR="00AD64C8" w:rsidRPr="000869E3" w14:paraId="543B708F" w14:textId="77777777" w:rsidTr="00EC7721">
        <w:tc>
          <w:tcPr>
            <w:tcW w:w="29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21AA9D" w14:textId="77777777" w:rsidR="00AD64C8" w:rsidRPr="000869E3" w:rsidRDefault="00AD64C8" w:rsidP="00B51E11">
            <w:pPr>
              <w:pBdr>
                <w:top w:val="nil"/>
                <w:left w:val="nil"/>
                <w:bottom w:val="nil"/>
                <w:right w:val="nil"/>
                <w:between w:val="nil"/>
                <w:bar w:val="nil"/>
              </w:pBdr>
              <w:spacing w:after="10"/>
              <w:jc w:val="both"/>
              <w:rPr>
                <w:rFonts w:asciiTheme="minorHAnsi" w:hAnsiTheme="minorHAnsi" w:cstheme="minorHAnsi"/>
                <w:sz w:val="22"/>
                <w:szCs w:val="22"/>
              </w:rPr>
            </w:pPr>
            <w:r w:rsidRPr="000869E3">
              <w:rPr>
                <w:rFonts w:asciiTheme="minorHAnsi" w:eastAsia="Arial" w:hAnsiTheme="minorHAnsi" w:cstheme="minorHAnsi"/>
                <w:sz w:val="22"/>
                <w:szCs w:val="22"/>
              </w:rPr>
              <w:t xml:space="preserve">Applicants Notified of Funding Decisions </w:t>
            </w:r>
          </w:p>
        </w:tc>
        <w:tc>
          <w:tcPr>
            <w:tcW w:w="2097" w:type="pct"/>
            <w:tcBorders>
              <w:top w:val="single" w:sz="8" w:space="0" w:color="000000"/>
              <w:left w:val="single" w:sz="8" w:space="0" w:color="000000"/>
              <w:bottom w:val="single" w:sz="8" w:space="0" w:color="000000"/>
              <w:right w:val="single" w:sz="8" w:space="0" w:color="000000"/>
            </w:tcBorders>
          </w:tcPr>
          <w:p w14:paraId="0F9B4F3C" w14:textId="5BE4FCBC" w:rsidR="00AD64C8" w:rsidRPr="000869E3" w:rsidRDefault="00187493" w:rsidP="00A153E9">
            <w:pPr>
              <w:pBdr>
                <w:top w:val="nil"/>
                <w:left w:val="nil"/>
                <w:bottom w:val="nil"/>
                <w:right w:val="nil"/>
                <w:between w:val="nil"/>
                <w:bar w:val="nil"/>
              </w:pBdr>
              <w:spacing w:after="10"/>
              <w:jc w:val="center"/>
              <w:rPr>
                <w:rFonts w:asciiTheme="minorHAnsi" w:eastAsia="Arial" w:hAnsiTheme="minorHAnsi" w:cstheme="minorHAnsi"/>
                <w:sz w:val="22"/>
                <w:szCs w:val="22"/>
              </w:rPr>
            </w:pPr>
            <w:r w:rsidRPr="000869E3">
              <w:rPr>
                <w:rFonts w:asciiTheme="minorHAnsi" w:eastAsia="Arial" w:hAnsiTheme="minorHAnsi" w:cstheme="minorHAnsi"/>
                <w:sz w:val="22"/>
                <w:szCs w:val="22"/>
              </w:rPr>
              <w:t>E</w:t>
            </w:r>
            <w:r w:rsidR="00A153E9" w:rsidRPr="000869E3">
              <w:rPr>
                <w:rFonts w:asciiTheme="minorHAnsi" w:eastAsia="Arial" w:hAnsiTheme="minorHAnsi" w:cstheme="minorHAnsi"/>
                <w:sz w:val="22"/>
                <w:szCs w:val="22"/>
              </w:rPr>
              <w:t>arly</w:t>
            </w:r>
            <w:r w:rsidRPr="000869E3">
              <w:rPr>
                <w:rFonts w:asciiTheme="minorHAnsi" w:eastAsia="Arial" w:hAnsiTheme="minorHAnsi" w:cstheme="minorHAnsi"/>
                <w:sz w:val="22"/>
                <w:szCs w:val="22"/>
              </w:rPr>
              <w:t xml:space="preserve"> </w:t>
            </w:r>
            <w:r w:rsidR="00A153E9" w:rsidRPr="000869E3">
              <w:rPr>
                <w:rFonts w:asciiTheme="minorHAnsi" w:eastAsia="Arial" w:hAnsiTheme="minorHAnsi" w:cstheme="minorHAnsi"/>
                <w:sz w:val="22"/>
                <w:szCs w:val="22"/>
              </w:rPr>
              <w:t>February</w:t>
            </w:r>
            <w:r w:rsidR="00AD64C8" w:rsidRPr="000869E3">
              <w:rPr>
                <w:rFonts w:asciiTheme="minorHAnsi" w:eastAsia="Arial" w:hAnsiTheme="minorHAnsi" w:cstheme="minorHAnsi"/>
                <w:sz w:val="22"/>
                <w:szCs w:val="22"/>
              </w:rPr>
              <w:t>, 201</w:t>
            </w:r>
            <w:r w:rsidR="00A153E9" w:rsidRPr="000869E3">
              <w:rPr>
                <w:rFonts w:asciiTheme="minorHAnsi" w:eastAsia="Arial" w:hAnsiTheme="minorHAnsi" w:cstheme="minorHAnsi"/>
                <w:sz w:val="22"/>
                <w:szCs w:val="22"/>
              </w:rPr>
              <w:t>6</w:t>
            </w:r>
          </w:p>
        </w:tc>
      </w:tr>
      <w:tr w:rsidR="00AD64C8" w:rsidRPr="000869E3" w14:paraId="6C424238" w14:textId="77777777" w:rsidTr="00EC7721">
        <w:tc>
          <w:tcPr>
            <w:tcW w:w="29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5A0DE5" w14:textId="3359D46F" w:rsidR="00AD64C8" w:rsidRPr="000869E3" w:rsidRDefault="00AD64C8" w:rsidP="00B51E11">
            <w:pPr>
              <w:pBdr>
                <w:top w:val="nil"/>
                <w:left w:val="nil"/>
                <w:bottom w:val="nil"/>
                <w:right w:val="nil"/>
                <w:between w:val="nil"/>
                <w:bar w:val="nil"/>
              </w:pBdr>
              <w:spacing w:after="10"/>
              <w:jc w:val="both"/>
              <w:rPr>
                <w:rFonts w:asciiTheme="minorHAnsi" w:hAnsiTheme="minorHAnsi" w:cstheme="minorHAnsi"/>
                <w:sz w:val="22"/>
                <w:szCs w:val="22"/>
              </w:rPr>
            </w:pPr>
            <w:r w:rsidRPr="000869E3">
              <w:rPr>
                <w:rFonts w:asciiTheme="minorHAnsi" w:eastAsia="Arial" w:hAnsiTheme="minorHAnsi" w:cstheme="minorHAnsi"/>
                <w:sz w:val="22"/>
                <w:szCs w:val="22"/>
              </w:rPr>
              <w:t>Detailed Project Work</w:t>
            </w:r>
            <w:r w:rsidR="00946E00" w:rsidRPr="000869E3">
              <w:rPr>
                <w:rFonts w:asciiTheme="minorHAnsi" w:eastAsia="Arial" w:hAnsiTheme="minorHAnsi" w:cstheme="minorHAnsi"/>
                <w:sz w:val="22"/>
                <w:szCs w:val="22"/>
              </w:rPr>
              <w:t>p</w:t>
            </w:r>
            <w:r w:rsidRPr="000869E3">
              <w:rPr>
                <w:rFonts w:asciiTheme="minorHAnsi" w:eastAsia="Arial" w:hAnsiTheme="minorHAnsi" w:cstheme="minorHAnsi"/>
                <w:sz w:val="22"/>
                <w:szCs w:val="22"/>
              </w:rPr>
              <w:t xml:space="preserve">lan Due </w:t>
            </w:r>
          </w:p>
        </w:tc>
        <w:tc>
          <w:tcPr>
            <w:tcW w:w="2097" w:type="pct"/>
            <w:tcBorders>
              <w:top w:val="single" w:sz="8" w:space="0" w:color="000000"/>
              <w:left w:val="single" w:sz="8" w:space="0" w:color="000000"/>
              <w:bottom w:val="single" w:sz="8" w:space="0" w:color="000000"/>
              <w:right w:val="single" w:sz="8" w:space="0" w:color="000000"/>
            </w:tcBorders>
          </w:tcPr>
          <w:p w14:paraId="24D3CBE8" w14:textId="6A45797F" w:rsidR="00AD64C8" w:rsidRPr="000869E3" w:rsidRDefault="00A153E9" w:rsidP="00981D60">
            <w:pPr>
              <w:pBdr>
                <w:top w:val="nil"/>
                <w:left w:val="nil"/>
                <w:bottom w:val="nil"/>
                <w:right w:val="nil"/>
                <w:between w:val="nil"/>
                <w:bar w:val="nil"/>
              </w:pBdr>
              <w:spacing w:after="10"/>
              <w:jc w:val="center"/>
              <w:rPr>
                <w:rFonts w:asciiTheme="minorHAnsi" w:eastAsia="Arial" w:hAnsiTheme="minorHAnsi" w:cstheme="minorHAnsi"/>
                <w:sz w:val="22"/>
                <w:szCs w:val="22"/>
              </w:rPr>
            </w:pPr>
            <w:r w:rsidRPr="000869E3">
              <w:rPr>
                <w:rFonts w:asciiTheme="minorHAnsi" w:eastAsia="Arial" w:hAnsiTheme="minorHAnsi" w:cstheme="minorHAnsi"/>
                <w:sz w:val="22"/>
                <w:szCs w:val="22"/>
              </w:rPr>
              <w:t>Late February, 2016</w:t>
            </w:r>
          </w:p>
        </w:tc>
      </w:tr>
      <w:tr w:rsidR="00AD64C8" w:rsidRPr="000869E3" w14:paraId="60C4AC48" w14:textId="77777777" w:rsidTr="00EC7721">
        <w:tc>
          <w:tcPr>
            <w:tcW w:w="29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F34E5D" w14:textId="77777777" w:rsidR="00AD64C8" w:rsidRPr="000869E3" w:rsidRDefault="00AD64C8" w:rsidP="00B51E11">
            <w:pPr>
              <w:pBdr>
                <w:top w:val="nil"/>
                <w:left w:val="nil"/>
                <w:bottom w:val="nil"/>
                <w:right w:val="nil"/>
                <w:between w:val="nil"/>
                <w:bar w:val="nil"/>
              </w:pBdr>
              <w:spacing w:after="10"/>
              <w:jc w:val="both"/>
              <w:rPr>
                <w:rFonts w:asciiTheme="minorHAnsi" w:hAnsiTheme="minorHAnsi" w:cstheme="minorHAnsi"/>
                <w:sz w:val="22"/>
                <w:szCs w:val="22"/>
              </w:rPr>
            </w:pPr>
            <w:r w:rsidRPr="000869E3">
              <w:rPr>
                <w:rFonts w:asciiTheme="minorHAnsi" w:eastAsia="Arial" w:hAnsiTheme="minorHAnsi" w:cstheme="minorHAnsi"/>
                <w:sz w:val="22"/>
                <w:szCs w:val="22"/>
              </w:rPr>
              <w:t xml:space="preserve">Project Start Date </w:t>
            </w:r>
          </w:p>
        </w:tc>
        <w:tc>
          <w:tcPr>
            <w:tcW w:w="2097" w:type="pct"/>
            <w:tcBorders>
              <w:top w:val="single" w:sz="8" w:space="0" w:color="000000"/>
              <w:left w:val="single" w:sz="8" w:space="0" w:color="000000"/>
              <w:bottom w:val="single" w:sz="8" w:space="0" w:color="000000"/>
              <w:right w:val="single" w:sz="8" w:space="0" w:color="000000"/>
            </w:tcBorders>
          </w:tcPr>
          <w:p w14:paraId="45120E8A" w14:textId="0344137B" w:rsidR="00AD64C8" w:rsidRPr="000869E3" w:rsidRDefault="00B51E11" w:rsidP="00B51E11">
            <w:pPr>
              <w:pBdr>
                <w:top w:val="nil"/>
                <w:left w:val="nil"/>
                <w:bottom w:val="nil"/>
                <w:right w:val="nil"/>
                <w:between w:val="nil"/>
                <w:bar w:val="nil"/>
              </w:pBdr>
              <w:spacing w:after="10"/>
              <w:jc w:val="center"/>
              <w:rPr>
                <w:rFonts w:asciiTheme="minorHAnsi" w:eastAsia="Arial" w:hAnsiTheme="minorHAnsi" w:cstheme="minorHAnsi"/>
                <w:sz w:val="22"/>
                <w:szCs w:val="22"/>
              </w:rPr>
            </w:pPr>
            <w:r w:rsidRPr="000869E3">
              <w:rPr>
                <w:rFonts w:asciiTheme="minorHAnsi" w:eastAsia="Arial" w:hAnsiTheme="minorHAnsi" w:cstheme="minorHAnsi"/>
                <w:sz w:val="22"/>
                <w:szCs w:val="22"/>
              </w:rPr>
              <w:t>Mid-March</w:t>
            </w:r>
            <w:r w:rsidR="00A153E9" w:rsidRPr="000869E3">
              <w:rPr>
                <w:rFonts w:asciiTheme="minorHAnsi" w:eastAsia="Arial" w:hAnsiTheme="minorHAnsi" w:cstheme="minorHAnsi"/>
                <w:sz w:val="22"/>
                <w:szCs w:val="22"/>
              </w:rPr>
              <w:t>, 2016</w:t>
            </w:r>
          </w:p>
        </w:tc>
      </w:tr>
      <w:tr w:rsidR="00AD64C8" w:rsidRPr="000869E3" w14:paraId="2B99B032" w14:textId="77777777" w:rsidTr="00EC7721">
        <w:tc>
          <w:tcPr>
            <w:tcW w:w="29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12326D" w14:textId="77777777" w:rsidR="00AD64C8" w:rsidRPr="000869E3" w:rsidRDefault="00AD64C8" w:rsidP="00B51E11">
            <w:pPr>
              <w:pBdr>
                <w:top w:val="nil"/>
                <w:left w:val="nil"/>
                <w:bottom w:val="nil"/>
                <w:right w:val="nil"/>
                <w:between w:val="nil"/>
                <w:bar w:val="nil"/>
              </w:pBdr>
              <w:spacing w:after="10"/>
              <w:jc w:val="both"/>
              <w:rPr>
                <w:rFonts w:asciiTheme="minorHAnsi" w:eastAsia="Arial" w:hAnsiTheme="minorHAnsi" w:cstheme="minorHAnsi"/>
                <w:sz w:val="22"/>
                <w:szCs w:val="22"/>
              </w:rPr>
            </w:pPr>
            <w:r w:rsidRPr="000869E3">
              <w:rPr>
                <w:rFonts w:asciiTheme="minorHAnsi" w:eastAsia="Arial" w:hAnsiTheme="minorHAnsi" w:cstheme="minorHAnsi"/>
                <w:sz w:val="22"/>
                <w:szCs w:val="22"/>
              </w:rPr>
              <w:t>Project Deliverables and Final Report Due</w:t>
            </w:r>
          </w:p>
        </w:tc>
        <w:tc>
          <w:tcPr>
            <w:tcW w:w="2097" w:type="pct"/>
            <w:tcBorders>
              <w:top w:val="single" w:sz="8" w:space="0" w:color="000000"/>
              <w:left w:val="single" w:sz="8" w:space="0" w:color="000000"/>
              <w:bottom w:val="single" w:sz="8" w:space="0" w:color="000000"/>
              <w:right w:val="single" w:sz="8" w:space="0" w:color="000000"/>
            </w:tcBorders>
          </w:tcPr>
          <w:p w14:paraId="79256B7E" w14:textId="4692AA74" w:rsidR="00AD64C8" w:rsidRPr="000869E3" w:rsidRDefault="00A153E9" w:rsidP="00A153E9">
            <w:pPr>
              <w:pBdr>
                <w:top w:val="nil"/>
                <w:left w:val="nil"/>
                <w:bottom w:val="nil"/>
                <w:right w:val="nil"/>
                <w:between w:val="nil"/>
                <w:bar w:val="nil"/>
              </w:pBdr>
              <w:spacing w:after="10"/>
              <w:jc w:val="center"/>
              <w:rPr>
                <w:rFonts w:asciiTheme="minorHAnsi" w:eastAsia="Arial" w:hAnsiTheme="minorHAnsi" w:cstheme="minorHAnsi"/>
                <w:sz w:val="22"/>
                <w:szCs w:val="22"/>
              </w:rPr>
            </w:pPr>
            <w:r w:rsidRPr="000869E3">
              <w:rPr>
                <w:rFonts w:asciiTheme="minorHAnsi" w:eastAsia="Arial" w:hAnsiTheme="minorHAnsi" w:cstheme="minorHAnsi"/>
                <w:sz w:val="22"/>
                <w:szCs w:val="22"/>
              </w:rPr>
              <w:t>May 1, 2017</w:t>
            </w:r>
          </w:p>
        </w:tc>
      </w:tr>
    </w:tbl>
    <w:p w14:paraId="42092589" w14:textId="77777777" w:rsidR="00AD64C8" w:rsidRPr="000869E3" w:rsidRDefault="00AD64C8" w:rsidP="00981D60">
      <w:pPr>
        <w:pBdr>
          <w:top w:val="nil"/>
          <w:left w:val="nil"/>
          <w:bottom w:val="nil"/>
          <w:right w:val="nil"/>
          <w:between w:val="nil"/>
          <w:bar w:val="nil"/>
        </w:pBdr>
        <w:spacing w:after="10"/>
        <w:ind w:firstLine="720"/>
        <w:jc w:val="both"/>
        <w:rPr>
          <w:rFonts w:asciiTheme="minorHAnsi" w:hAnsiTheme="minorHAnsi" w:cstheme="minorHAnsi"/>
          <w:sz w:val="22"/>
          <w:szCs w:val="22"/>
        </w:rPr>
      </w:pPr>
      <w:r w:rsidRPr="000869E3">
        <w:rPr>
          <w:rFonts w:asciiTheme="minorHAnsi" w:hAnsiTheme="minorHAnsi" w:cstheme="minorHAnsi"/>
          <w:sz w:val="22"/>
          <w:szCs w:val="22"/>
        </w:rPr>
        <w:t>*Schedule is subject to change.</w:t>
      </w:r>
    </w:p>
    <w:p w14:paraId="73F1DB86" w14:textId="77777777" w:rsidR="00CA6F29" w:rsidRPr="000869E3" w:rsidRDefault="00CA6F29" w:rsidP="00EB358A">
      <w:pPr>
        <w:pBdr>
          <w:top w:val="nil"/>
          <w:left w:val="nil"/>
          <w:bottom w:val="nil"/>
          <w:right w:val="nil"/>
          <w:between w:val="nil"/>
          <w:bar w:val="nil"/>
        </w:pBdr>
        <w:spacing w:after="10"/>
        <w:jc w:val="both"/>
        <w:rPr>
          <w:rFonts w:asciiTheme="minorHAnsi" w:hAnsiTheme="minorHAnsi" w:cstheme="minorHAnsi"/>
          <w:sz w:val="22"/>
          <w:szCs w:val="22"/>
        </w:rPr>
      </w:pPr>
    </w:p>
    <w:p w14:paraId="207F8CF5" w14:textId="4A3397A9" w:rsidR="00CA6F29" w:rsidRPr="000869E3" w:rsidRDefault="00CA6F29" w:rsidP="00EB358A">
      <w:pPr>
        <w:pStyle w:val="ListParagraph"/>
        <w:numPr>
          <w:ilvl w:val="0"/>
          <w:numId w:val="2"/>
        </w:numPr>
        <w:ind w:left="1080"/>
        <w:rPr>
          <w:rFonts w:asciiTheme="majorHAnsi" w:hAnsiTheme="majorHAnsi" w:cstheme="minorHAnsi"/>
          <w:szCs w:val="22"/>
        </w:rPr>
      </w:pPr>
      <w:r w:rsidRPr="000869E3">
        <w:rPr>
          <w:rFonts w:asciiTheme="majorHAnsi" w:hAnsiTheme="majorHAnsi" w:cstheme="minorHAnsi"/>
          <w:szCs w:val="22"/>
        </w:rPr>
        <w:t xml:space="preserve">All materials and work products, regardless of physical form or characteristics, produced as a result of this project shall be made available to LCBP, NEIWPCC, and the </w:t>
      </w:r>
      <w:r w:rsidR="00A153E9" w:rsidRPr="000869E3">
        <w:rPr>
          <w:rFonts w:asciiTheme="majorHAnsi" w:hAnsiTheme="majorHAnsi" w:cstheme="minorHAnsi"/>
          <w:szCs w:val="22"/>
        </w:rPr>
        <w:t>EPA</w:t>
      </w:r>
      <w:r w:rsidRPr="000869E3">
        <w:rPr>
          <w:rFonts w:asciiTheme="majorHAnsi" w:hAnsiTheme="majorHAnsi" w:cstheme="minorHAnsi"/>
          <w:szCs w:val="22"/>
        </w:rPr>
        <w:t xml:space="preserve"> in </w:t>
      </w:r>
      <w:r w:rsidR="007C53AB">
        <w:rPr>
          <w:rFonts w:asciiTheme="majorHAnsi" w:hAnsiTheme="majorHAnsi" w:cstheme="minorHAnsi"/>
          <w:szCs w:val="22"/>
        </w:rPr>
        <w:t>the file format specified in the workplan</w:t>
      </w:r>
      <w:r w:rsidRPr="000869E3">
        <w:rPr>
          <w:rFonts w:asciiTheme="majorHAnsi" w:hAnsiTheme="majorHAnsi" w:cstheme="minorHAnsi"/>
          <w:szCs w:val="22"/>
        </w:rPr>
        <w:t xml:space="preserve">. LCBP, NEIWPCC, and the </w:t>
      </w:r>
      <w:r w:rsidR="00A153E9" w:rsidRPr="000869E3">
        <w:rPr>
          <w:rFonts w:asciiTheme="majorHAnsi" w:hAnsiTheme="majorHAnsi" w:cstheme="minorHAnsi"/>
          <w:szCs w:val="22"/>
        </w:rPr>
        <w:t>EPA</w:t>
      </w:r>
      <w:r w:rsidRPr="000869E3">
        <w:rPr>
          <w:rFonts w:asciiTheme="majorHAnsi" w:hAnsiTheme="majorHAnsi" w:cstheme="minorHAnsi"/>
          <w:szCs w:val="22"/>
        </w:rPr>
        <w:t xml:space="preserve"> shall have an unrestricted right to use any materials, software, maps, studies, reports, and other products or data generated using assistance funds or specified to be delivered.  The contractor shall not obtain, attempt to obtain, or file for a patent, copyright, trademark or any other interest in any such materials</w:t>
      </w:r>
      <w:r w:rsidR="007C53AB">
        <w:rPr>
          <w:rFonts w:asciiTheme="majorHAnsi" w:hAnsiTheme="majorHAnsi" w:cstheme="minorHAnsi"/>
          <w:szCs w:val="22"/>
        </w:rPr>
        <w:t xml:space="preserve"> </w:t>
      </w:r>
      <w:r w:rsidRPr="000869E3">
        <w:rPr>
          <w:rFonts w:asciiTheme="majorHAnsi" w:hAnsiTheme="majorHAnsi" w:cstheme="minorHAnsi"/>
          <w:szCs w:val="22"/>
        </w:rPr>
        <w:t>or work products without the express</w:t>
      </w:r>
      <w:r w:rsidR="007C53AB">
        <w:rPr>
          <w:rFonts w:asciiTheme="majorHAnsi" w:hAnsiTheme="majorHAnsi" w:cstheme="minorHAnsi"/>
          <w:szCs w:val="22"/>
        </w:rPr>
        <w:t>ed</w:t>
      </w:r>
      <w:r w:rsidRPr="000869E3">
        <w:rPr>
          <w:rFonts w:asciiTheme="majorHAnsi" w:hAnsiTheme="majorHAnsi" w:cstheme="minorHAnsi"/>
          <w:szCs w:val="22"/>
        </w:rPr>
        <w:t xml:space="preserve">, written consent of LCBP and NEIWPCC, and any other approvals required by state or federal law. Reports and other deliverables will credit LCBP, NEIWPCC, and </w:t>
      </w:r>
      <w:r w:rsidR="00A153E9" w:rsidRPr="000869E3">
        <w:rPr>
          <w:rFonts w:asciiTheme="majorHAnsi" w:hAnsiTheme="majorHAnsi" w:cstheme="minorHAnsi"/>
          <w:szCs w:val="22"/>
        </w:rPr>
        <w:t xml:space="preserve">EPA </w:t>
      </w:r>
      <w:r w:rsidRPr="000869E3">
        <w:rPr>
          <w:rFonts w:asciiTheme="majorHAnsi" w:hAnsiTheme="majorHAnsi" w:cstheme="minorHAnsi"/>
          <w:szCs w:val="22"/>
        </w:rPr>
        <w:t>as funding partners for any work completed under the project contract.</w:t>
      </w:r>
    </w:p>
    <w:p w14:paraId="2A377A26" w14:textId="77777777" w:rsidR="000869E3" w:rsidRPr="000869E3" w:rsidRDefault="000869E3" w:rsidP="000869E3">
      <w:pPr>
        <w:pStyle w:val="ListParagraph"/>
        <w:ind w:left="1080"/>
        <w:rPr>
          <w:rFonts w:asciiTheme="majorHAnsi" w:hAnsiTheme="majorHAnsi" w:cstheme="minorHAnsi"/>
          <w:szCs w:val="22"/>
        </w:rPr>
      </w:pPr>
    </w:p>
    <w:p w14:paraId="539166FE" w14:textId="21CFB0D6" w:rsidR="000869E3" w:rsidRPr="000869E3" w:rsidRDefault="000869E3" w:rsidP="000869E3">
      <w:pPr>
        <w:pStyle w:val="ListParagraph"/>
        <w:numPr>
          <w:ilvl w:val="0"/>
          <w:numId w:val="2"/>
        </w:numPr>
        <w:ind w:left="1080"/>
        <w:rPr>
          <w:rFonts w:ascii="Calibri Light" w:hAnsi="Calibri Light" w:cstheme="minorHAnsi"/>
        </w:rPr>
      </w:pPr>
      <w:r w:rsidRPr="000869E3">
        <w:rPr>
          <w:rFonts w:ascii="Calibri Light" w:hAnsi="Calibri Light" w:cstheme="minorHAnsi"/>
        </w:rPr>
        <w:t xml:space="preserve">GIS data produced under this project must adhere to the requirements of </w:t>
      </w:r>
      <w:r w:rsidR="007C53AB">
        <w:rPr>
          <w:rFonts w:ascii="Calibri Light" w:hAnsi="Calibri Light" w:cstheme="minorHAnsi"/>
        </w:rPr>
        <w:t xml:space="preserve">LCBP’s QAPP and </w:t>
      </w:r>
      <w:r w:rsidRPr="000869E3">
        <w:rPr>
          <w:rFonts w:ascii="Calibri Light" w:hAnsi="Calibri Light" w:cstheme="minorHAnsi"/>
        </w:rPr>
        <w:t xml:space="preserve">EPA’s National Geospatial Data Policy (see  </w:t>
      </w:r>
      <w:hyperlink r:id="rId11" w:history="1">
        <w:r w:rsidR="00DD7447" w:rsidRPr="002867E2">
          <w:rPr>
            <w:rStyle w:val="Hyperlink"/>
            <w:rFonts w:ascii="Calibri Light" w:hAnsi="Calibri Light" w:cstheme="minorHAnsi"/>
          </w:rPr>
          <w:t>http://www.epa.gov/geospatial/docs/National_Geospatial_Data_Policy.pdf</w:t>
        </w:r>
      </w:hyperlink>
      <w:r w:rsidRPr="000869E3">
        <w:rPr>
          <w:rFonts w:ascii="Calibri Light" w:hAnsi="Calibri Light" w:cstheme="minorHAnsi"/>
        </w:rPr>
        <w:t>). Specifically, the selected contractor must provide documentation for all produced data, including source information for each digital data layer and specific information about the data layer itself. GIS data produced under this project will be submitted to NEIWPCC as a deliverable.</w:t>
      </w:r>
    </w:p>
    <w:p w14:paraId="0C28FF4F" w14:textId="77777777" w:rsidR="000869E3" w:rsidRPr="000869E3" w:rsidRDefault="000869E3" w:rsidP="000869E3">
      <w:pPr>
        <w:pStyle w:val="ListParagraph"/>
        <w:rPr>
          <w:rFonts w:ascii="Calibri Light" w:hAnsi="Calibri Light" w:cstheme="minorHAnsi"/>
        </w:rPr>
      </w:pPr>
    </w:p>
    <w:p w14:paraId="1BD735CB" w14:textId="7C33C16D" w:rsidR="000869E3" w:rsidRPr="000869E3" w:rsidRDefault="000869E3" w:rsidP="000869E3">
      <w:pPr>
        <w:pStyle w:val="ListParagraph"/>
        <w:numPr>
          <w:ilvl w:val="0"/>
          <w:numId w:val="2"/>
        </w:numPr>
        <w:ind w:left="1080"/>
        <w:rPr>
          <w:rFonts w:asciiTheme="majorHAnsi" w:hAnsiTheme="majorHAnsi" w:cstheme="minorHAnsi"/>
        </w:rPr>
      </w:pPr>
      <w:r w:rsidRPr="000869E3">
        <w:rPr>
          <w:rFonts w:asciiTheme="majorHAnsi" w:hAnsiTheme="majorHAnsi" w:cstheme="minorHAnsi"/>
        </w:rPr>
        <w:t xml:space="preserve">If this project is funded through a U.S. EPA Assistance Agreement with NEIWPCC, </w:t>
      </w:r>
      <w:r w:rsidR="007C53AB">
        <w:rPr>
          <w:rFonts w:asciiTheme="majorHAnsi" w:hAnsiTheme="majorHAnsi" w:cstheme="minorHAnsi"/>
        </w:rPr>
        <w:t xml:space="preserve">the project may not </w:t>
      </w:r>
      <w:r w:rsidRPr="000869E3">
        <w:rPr>
          <w:rFonts w:asciiTheme="majorHAnsi" w:hAnsiTheme="majorHAnsi" w:cstheme="minorHAnsi"/>
        </w:rPr>
        <w:t>use these funds to support a survey without completion of an Information Collection Request (ICR) describing the survey.</w:t>
      </w:r>
      <w:r w:rsidRPr="000869E3">
        <w:rPr>
          <w:rFonts w:asciiTheme="majorHAnsi" w:hAnsiTheme="majorHAnsi"/>
        </w:rPr>
        <w:t xml:space="preserve"> The ICR must be submitted to </w:t>
      </w:r>
      <w:r w:rsidR="007C53AB">
        <w:rPr>
          <w:rFonts w:asciiTheme="majorHAnsi" w:hAnsiTheme="majorHAnsi"/>
        </w:rPr>
        <w:t xml:space="preserve">the LCBP Project Officer for referral to </w:t>
      </w:r>
      <w:r w:rsidRPr="000869E3">
        <w:rPr>
          <w:rFonts w:asciiTheme="majorHAnsi" w:hAnsiTheme="majorHAnsi"/>
        </w:rPr>
        <w:t xml:space="preserve">the U.S. EPA Office of Management and Budget (OMB) for review and approval. This is an extensive process that can take several months to complete. </w:t>
      </w:r>
      <w:r w:rsidRPr="000869E3">
        <w:rPr>
          <w:rFonts w:asciiTheme="majorHAnsi" w:hAnsiTheme="majorHAnsi" w:cstheme="minorHAnsi"/>
        </w:rPr>
        <w:t>A survey is defined as the collection of identical information from ten or more non-Federal respondents within a 12-month period. OMB approval must be received before any survey activities supported by NEIWPCC funds can begin.</w:t>
      </w:r>
    </w:p>
    <w:p w14:paraId="584F4E6C" w14:textId="77777777" w:rsidR="00CA6F29" w:rsidRPr="000869E3" w:rsidRDefault="00CA6F29" w:rsidP="00EB358A">
      <w:pPr>
        <w:ind w:left="720"/>
        <w:rPr>
          <w:rFonts w:asciiTheme="majorHAnsi" w:hAnsiTheme="majorHAnsi" w:cstheme="minorHAnsi"/>
          <w:szCs w:val="22"/>
        </w:rPr>
      </w:pPr>
    </w:p>
    <w:p w14:paraId="59088ADB" w14:textId="506B5A1C" w:rsidR="00AD64C8" w:rsidRPr="000869E3" w:rsidRDefault="00CA6F29" w:rsidP="00CA186D">
      <w:pPr>
        <w:pStyle w:val="ListParagraph"/>
        <w:numPr>
          <w:ilvl w:val="0"/>
          <w:numId w:val="2"/>
        </w:numPr>
        <w:pBdr>
          <w:top w:val="nil"/>
          <w:left w:val="nil"/>
          <w:bottom w:val="nil"/>
          <w:right w:val="nil"/>
          <w:between w:val="nil"/>
          <w:bar w:val="nil"/>
        </w:pBdr>
        <w:ind w:left="1080"/>
        <w:rPr>
          <w:rFonts w:asciiTheme="majorHAnsi" w:eastAsia="Arial" w:hAnsiTheme="majorHAnsi" w:cstheme="minorHAnsi"/>
          <w:szCs w:val="22"/>
        </w:rPr>
      </w:pPr>
      <w:r w:rsidRPr="000869E3">
        <w:rPr>
          <w:rFonts w:asciiTheme="majorHAnsi" w:eastAsia="Arial" w:hAnsiTheme="majorHAnsi" w:cstheme="minorHAnsi"/>
          <w:szCs w:val="22"/>
        </w:rPr>
        <w:t>NEIWPCC requires its contractors to maintain workers compensation and liability insurance. More details will be provided to the successful applicant at the time of contracting.</w:t>
      </w:r>
    </w:p>
    <w:p w14:paraId="03F048B2" w14:textId="77777777" w:rsidR="00CA186D" w:rsidRPr="000869E3" w:rsidRDefault="00CA186D" w:rsidP="00CA186D">
      <w:pPr>
        <w:pStyle w:val="ListParagraph"/>
        <w:rPr>
          <w:rFonts w:asciiTheme="majorHAnsi" w:eastAsia="Arial" w:hAnsiTheme="majorHAnsi" w:cstheme="minorHAnsi"/>
          <w:szCs w:val="22"/>
        </w:rPr>
      </w:pPr>
    </w:p>
    <w:p w14:paraId="416CBF36" w14:textId="77777777" w:rsidR="00CA186D" w:rsidRPr="000869E3" w:rsidRDefault="00CA186D" w:rsidP="00CA186D">
      <w:pPr>
        <w:pStyle w:val="ListParagraph"/>
        <w:pBdr>
          <w:top w:val="nil"/>
          <w:left w:val="nil"/>
          <w:bottom w:val="nil"/>
          <w:right w:val="nil"/>
          <w:between w:val="nil"/>
          <w:bar w:val="nil"/>
        </w:pBdr>
        <w:ind w:left="1080"/>
        <w:rPr>
          <w:rFonts w:asciiTheme="majorHAnsi" w:eastAsia="Arial" w:hAnsiTheme="majorHAnsi" w:cstheme="minorHAnsi"/>
          <w:szCs w:val="22"/>
        </w:rPr>
      </w:pPr>
    </w:p>
    <w:p w14:paraId="37C3E992" w14:textId="77777777" w:rsidR="00562F50" w:rsidRPr="000869E3" w:rsidRDefault="00562F50" w:rsidP="00562F50">
      <w:pPr>
        <w:pStyle w:val="ListParagraph"/>
        <w:numPr>
          <w:ilvl w:val="0"/>
          <w:numId w:val="1"/>
        </w:numPr>
        <w:spacing w:after="200" w:line="23" w:lineRule="atLeast"/>
        <w:ind w:left="720"/>
        <w:contextualSpacing w:val="0"/>
        <w:rPr>
          <w:rFonts w:asciiTheme="majorHAnsi" w:hAnsiTheme="majorHAnsi"/>
          <w:b/>
          <w:szCs w:val="28"/>
        </w:rPr>
      </w:pPr>
      <w:r w:rsidRPr="000869E3">
        <w:rPr>
          <w:rFonts w:asciiTheme="majorHAnsi" w:hAnsiTheme="majorHAnsi"/>
          <w:b/>
          <w:szCs w:val="28"/>
        </w:rPr>
        <w:t>Eligibility</w:t>
      </w:r>
    </w:p>
    <w:p w14:paraId="71E46319" w14:textId="719C3F95" w:rsidR="00562F50" w:rsidRPr="000869E3" w:rsidRDefault="00562F50" w:rsidP="00EB358A">
      <w:pPr>
        <w:widowControl w:val="0"/>
        <w:autoSpaceDE w:val="0"/>
        <w:autoSpaceDN w:val="0"/>
        <w:adjustRightInd w:val="0"/>
        <w:spacing w:after="240"/>
        <w:rPr>
          <w:rFonts w:asciiTheme="majorHAnsi" w:hAnsiTheme="majorHAnsi"/>
        </w:rPr>
      </w:pPr>
      <w:r w:rsidRPr="000869E3">
        <w:rPr>
          <w:rFonts w:asciiTheme="majorHAnsi" w:hAnsiTheme="majorHAnsi"/>
        </w:rPr>
        <w:t xml:space="preserve">Eligible organizations include colleges, universities, nonprofit organizations, for-profit companies, and non-federal government agencies. The selected contractor will be responsible for the completion of all project tasks, though subcontracted work may be </w:t>
      </w:r>
      <w:r w:rsidR="00567417">
        <w:rPr>
          <w:rFonts w:asciiTheme="majorHAnsi" w:hAnsiTheme="majorHAnsi"/>
        </w:rPr>
        <w:t xml:space="preserve">requested in writing to </w:t>
      </w:r>
      <w:r w:rsidRPr="000869E3">
        <w:rPr>
          <w:rFonts w:asciiTheme="majorHAnsi" w:hAnsiTheme="majorHAnsi"/>
        </w:rPr>
        <w:t>the LCBP Project Officer. Individuals and representatives from organizations that participated in the development or review of this RFP and its contents are ineligible to apply.</w:t>
      </w:r>
    </w:p>
    <w:p w14:paraId="61BAA6D9" w14:textId="77777777" w:rsidR="00562F50" w:rsidRPr="000869E3" w:rsidRDefault="00562F50" w:rsidP="00562F50">
      <w:pPr>
        <w:pStyle w:val="ListParagraph"/>
        <w:numPr>
          <w:ilvl w:val="0"/>
          <w:numId w:val="1"/>
        </w:numPr>
        <w:spacing w:after="120" w:line="23" w:lineRule="atLeast"/>
        <w:ind w:left="720"/>
        <w:contextualSpacing w:val="0"/>
        <w:rPr>
          <w:rFonts w:asciiTheme="majorHAnsi" w:hAnsiTheme="majorHAnsi"/>
          <w:b/>
          <w:szCs w:val="28"/>
        </w:rPr>
      </w:pPr>
      <w:r w:rsidRPr="000869E3">
        <w:rPr>
          <w:rFonts w:asciiTheme="majorHAnsi" w:hAnsiTheme="majorHAnsi"/>
          <w:b/>
          <w:szCs w:val="28"/>
        </w:rPr>
        <w:t>Proposal Evaluation and Selection Criteria</w:t>
      </w:r>
    </w:p>
    <w:p w14:paraId="509FBAE8" w14:textId="77777777" w:rsidR="00562F50" w:rsidRPr="000869E3" w:rsidRDefault="00562F50" w:rsidP="00EB358A">
      <w:pPr>
        <w:spacing w:after="120" w:line="23" w:lineRule="atLeast"/>
        <w:rPr>
          <w:rFonts w:asciiTheme="majorHAnsi" w:hAnsiTheme="majorHAnsi"/>
          <w:szCs w:val="28"/>
        </w:rPr>
      </w:pPr>
      <w:r w:rsidRPr="000869E3">
        <w:rPr>
          <w:rFonts w:asciiTheme="majorHAnsi" w:hAnsiTheme="majorHAnsi"/>
          <w:szCs w:val="28"/>
        </w:rPr>
        <w:t>Proposals</w:t>
      </w:r>
      <w:r w:rsidR="00CA6F29" w:rsidRPr="000869E3">
        <w:rPr>
          <w:rFonts w:asciiTheme="majorHAnsi" w:hAnsiTheme="majorHAnsi"/>
          <w:szCs w:val="28"/>
        </w:rPr>
        <w:t xml:space="preserve"> received in response to this RFP will undergo an external peer review, and</w:t>
      </w:r>
      <w:r w:rsidRPr="000869E3">
        <w:rPr>
          <w:rFonts w:asciiTheme="majorHAnsi" w:hAnsiTheme="majorHAnsi"/>
          <w:szCs w:val="28"/>
        </w:rPr>
        <w:t xml:space="preserve"> will be judged according to the following criteria:</w:t>
      </w:r>
    </w:p>
    <w:p w14:paraId="1AD23B96" w14:textId="69EF5100" w:rsidR="00562F50" w:rsidRPr="000869E3" w:rsidRDefault="00562F50" w:rsidP="002D2276">
      <w:pPr>
        <w:pStyle w:val="ListParagraph"/>
        <w:numPr>
          <w:ilvl w:val="2"/>
          <w:numId w:val="1"/>
        </w:numPr>
        <w:spacing w:after="120" w:line="23" w:lineRule="atLeast"/>
        <w:ind w:left="630"/>
        <w:rPr>
          <w:rFonts w:asciiTheme="majorHAnsi" w:hAnsiTheme="majorHAnsi"/>
          <w:szCs w:val="28"/>
        </w:rPr>
      </w:pPr>
      <w:r w:rsidRPr="000869E3">
        <w:rPr>
          <w:rFonts w:asciiTheme="majorHAnsi" w:hAnsiTheme="majorHAnsi"/>
          <w:szCs w:val="28"/>
        </w:rPr>
        <w:t xml:space="preserve">Demonstrated </w:t>
      </w:r>
      <w:r w:rsidR="0047154D" w:rsidRPr="000869E3">
        <w:rPr>
          <w:rFonts w:asciiTheme="majorHAnsi" w:hAnsiTheme="majorHAnsi"/>
          <w:szCs w:val="28"/>
        </w:rPr>
        <w:t xml:space="preserve">technical </w:t>
      </w:r>
      <w:r w:rsidRPr="000869E3">
        <w:rPr>
          <w:rFonts w:asciiTheme="majorHAnsi" w:hAnsiTheme="majorHAnsi"/>
          <w:szCs w:val="28"/>
        </w:rPr>
        <w:t xml:space="preserve">knowledge of existing </w:t>
      </w:r>
      <w:r w:rsidR="00662D5E" w:rsidRPr="000869E3">
        <w:rPr>
          <w:rFonts w:asciiTheme="majorHAnsi" w:hAnsiTheme="majorHAnsi"/>
          <w:szCs w:val="28"/>
        </w:rPr>
        <w:t xml:space="preserve">NRCS engineering standards </w:t>
      </w:r>
      <w:r w:rsidRPr="000869E3">
        <w:rPr>
          <w:rFonts w:asciiTheme="majorHAnsi" w:hAnsiTheme="majorHAnsi"/>
          <w:szCs w:val="28"/>
        </w:rPr>
        <w:t xml:space="preserve">in </w:t>
      </w:r>
      <w:r w:rsidR="00A153E9" w:rsidRPr="000869E3">
        <w:rPr>
          <w:rFonts w:asciiTheme="majorHAnsi" w:hAnsiTheme="majorHAnsi"/>
          <w:szCs w:val="28"/>
        </w:rPr>
        <w:t xml:space="preserve">the </w:t>
      </w:r>
      <w:r w:rsidR="00662D5E" w:rsidRPr="000869E3">
        <w:rPr>
          <w:rFonts w:asciiTheme="majorHAnsi" w:hAnsiTheme="majorHAnsi"/>
          <w:szCs w:val="28"/>
        </w:rPr>
        <w:t xml:space="preserve">Vermont-portion of the </w:t>
      </w:r>
      <w:r w:rsidR="00A153E9" w:rsidRPr="000869E3">
        <w:rPr>
          <w:rFonts w:asciiTheme="majorHAnsi" w:hAnsiTheme="majorHAnsi"/>
          <w:szCs w:val="28"/>
        </w:rPr>
        <w:t>Lake Champlain</w:t>
      </w:r>
      <w:r w:rsidR="00662D5E" w:rsidRPr="000869E3">
        <w:rPr>
          <w:rFonts w:asciiTheme="majorHAnsi" w:hAnsiTheme="majorHAnsi"/>
          <w:szCs w:val="28"/>
        </w:rPr>
        <w:t xml:space="preserve"> watershed</w:t>
      </w:r>
      <w:r w:rsidR="002C06F3" w:rsidRPr="000869E3">
        <w:rPr>
          <w:rFonts w:asciiTheme="majorHAnsi" w:hAnsiTheme="majorHAnsi"/>
          <w:szCs w:val="28"/>
        </w:rPr>
        <w:t>.</w:t>
      </w:r>
      <w:r w:rsidRPr="000869E3">
        <w:rPr>
          <w:rFonts w:asciiTheme="majorHAnsi" w:hAnsiTheme="majorHAnsi"/>
          <w:szCs w:val="28"/>
        </w:rPr>
        <w:t xml:space="preserve"> </w:t>
      </w:r>
    </w:p>
    <w:p w14:paraId="0E44B326" w14:textId="2BF023F2" w:rsidR="00562F50" w:rsidRDefault="00562F50" w:rsidP="002D2276">
      <w:pPr>
        <w:pStyle w:val="ListParagraph"/>
        <w:numPr>
          <w:ilvl w:val="2"/>
          <w:numId w:val="1"/>
        </w:numPr>
        <w:spacing w:after="120" w:line="23" w:lineRule="atLeast"/>
        <w:ind w:left="630"/>
        <w:rPr>
          <w:rFonts w:asciiTheme="majorHAnsi" w:hAnsiTheme="majorHAnsi"/>
          <w:szCs w:val="28"/>
        </w:rPr>
      </w:pPr>
      <w:r w:rsidRPr="000869E3">
        <w:rPr>
          <w:rFonts w:asciiTheme="majorHAnsi" w:hAnsiTheme="majorHAnsi"/>
          <w:szCs w:val="28"/>
        </w:rPr>
        <w:t>Technical merit and applicability of the proposed product toward the priority objectives identified in this RFP.</w:t>
      </w:r>
    </w:p>
    <w:p w14:paraId="12403C48" w14:textId="4D3891C3" w:rsidR="007C53AB" w:rsidRPr="000869E3" w:rsidRDefault="007C53AB" w:rsidP="002D2276">
      <w:pPr>
        <w:pStyle w:val="ListParagraph"/>
        <w:numPr>
          <w:ilvl w:val="2"/>
          <w:numId w:val="1"/>
        </w:numPr>
        <w:spacing w:after="120" w:line="23" w:lineRule="atLeast"/>
        <w:ind w:left="630"/>
        <w:rPr>
          <w:rFonts w:asciiTheme="majorHAnsi" w:hAnsiTheme="majorHAnsi"/>
          <w:szCs w:val="28"/>
        </w:rPr>
      </w:pPr>
      <w:r>
        <w:rPr>
          <w:rFonts w:asciiTheme="majorHAnsi" w:hAnsiTheme="majorHAnsi"/>
          <w:szCs w:val="28"/>
        </w:rPr>
        <w:t>Experience in developing training curricula and operating training programs.</w:t>
      </w:r>
    </w:p>
    <w:p w14:paraId="1C493F72" w14:textId="655B7940" w:rsidR="002D2276" w:rsidRPr="000869E3" w:rsidRDefault="00562F50" w:rsidP="002D2276">
      <w:pPr>
        <w:pStyle w:val="ListParagraph"/>
        <w:numPr>
          <w:ilvl w:val="2"/>
          <w:numId w:val="1"/>
        </w:numPr>
        <w:spacing w:after="120" w:line="23" w:lineRule="atLeast"/>
        <w:ind w:left="630"/>
        <w:rPr>
          <w:rFonts w:asciiTheme="majorHAnsi" w:hAnsiTheme="majorHAnsi"/>
          <w:szCs w:val="28"/>
        </w:rPr>
      </w:pPr>
      <w:r w:rsidRPr="000869E3">
        <w:rPr>
          <w:rFonts w:asciiTheme="majorHAnsi" w:hAnsiTheme="majorHAnsi"/>
          <w:szCs w:val="28"/>
        </w:rPr>
        <w:t>Demonstrated ability to accomplish the deli</w:t>
      </w:r>
      <w:r w:rsidR="002D2276" w:rsidRPr="000869E3">
        <w:rPr>
          <w:rFonts w:asciiTheme="majorHAnsi" w:hAnsiTheme="majorHAnsi"/>
          <w:szCs w:val="28"/>
        </w:rPr>
        <w:t xml:space="preserve">verables outlined in Section II. </w:t>
      </w:r>
    </w:p>
    <w:p w14:paraId="1F57298F" w14:textId="64BD4F58" w:rsidR="006B4534" w:rsidRPr="000869E3" w:rsidRDefault="006B4534" w:rsidP="002D2276">
      <w:pPr>
        <w:pStyle w:val="ListParagraph"/>
        <w:numPr>
          <w:ilvl w:val="2"/>
          <w:numId w:val="1"/>
        </w:numPr>
        <w:spacing w:after="120" w:line="23" w:lineRule="atLeast"/>
        <w:ind w:left="630"/>
        <w:rPr>
          <w:rFonts w:asciiTheme="majorHAnsi" w:hAnsiTheme="majorHAnsi"/>
          <w:szCs w:val="28"/>
        </w:rPr>
      </w:pPr>
      <w:r w:rsidRPr="000869E3">
        <w:rPr>
          <w:rFonts w:asciiTheme="majorHAnsi" w:hAnsiTheme="majorHAnsi"/>
          <w:szCs w:val="28"/>
        </w:rPr>
        <w:t>Demonstrated experience working VAAFM and NRCS</w:t>
      </w:r>
    </w:p>
    <w:p w14:paraId="2809533B" w14:textId="6E10E0E3" w:rsidR="00562F50" w:rsidRPr="000869E3" w:rsidRDefault="00562F50" w:rsidP="002D2276">
      <w:pPr>
        <w:pStyle w:val="ListParagraph"/>
        <w:numPr>
          <w:ilvl w:val="2"/>
          <w:numId w:val="1"/>
        </w:numPr>
        <w:spacing w:after="120" w:line="23" w:lineRule="atLeast"/>
        <w:ind w:left="630"/>
        <w:rPr>
          <w:rFonts w:asciiTheme="majorHAnsi" w:hAnsiTheme="majorHAnsi"/>
          <w:szCs w:val="28"/>
        </w:rPr>
      </w:pPr>
      <w:r w:rsidRPr="000869E3">
        <w:rPr>
          <w:rFonts w:asciiTheme="majorHAnsi" w:hAnsiTheme="majorHAnsi"/>
          <w:szCs w:val="28"/>
        </w:rPr>
        <w:t xml:space="preserve">Potential for the project to </w:t>
      </w:r>
      <w:r w:rsidR="00662D5E" w:rsidRPr="000869E3">
        <w:rPr>
          <w:rFonts w:asciiTheme="majorHAnsi" w:hAnsiTheme="majorHAnsi"/>
          <w:szCs w:val="28"/>
        </w:rPr>
        <w:t xml:space="preserve">increase private sector capacity for agricultural engineering projects in compliance with NRCS standards. </w:t>
      </w:r>
    </w:p>
    <w:p w14:paraId="08CAC88B" w14:textId="0442982F" w:rsidR="00562F50" w:rsidRPr="000869E3" w:rsidRDefault="00562F50" w:rsidP="002D2276">
      <w:pPr>
        <w:pStyle w:val="ListParagraph"/>
        <w:numPr>
          <w:ilvl w:val="2"/>
          <w:numId w:val="1"/>
        </w:numPr>
        <w:spacing w:after="120" w:line="23" w:lineRule="atLeast"/>
        <w:ind w:left="630"/>
        <w:rPr>
          <w:rFonts w:asciiTheme="majorHAnsi" w:hAnsiTheme="majorHAnsi"/>
          <w:szCs w:val="28"/>
        </w:rPr>
      </w:pPr>
      <w:r w:rsidRPr="000869E3">
        <w:rPr>
          <w:rFonts w:asciiTheme="majorHAnsi" w:hAnsiTheme="majorHAnsi"/>
          <w:szCs w:val="28"/>
        </w:rPr>
        <w:t>Clarity, conciseness and adherence to the proposal guidelines.</w:t>
      </w:r>
    </w:p>
    <w:p w14:paraId="667C2242" w14:textId="51522FB5" w:rsidR="00562F50" w:rsidRPr="000869E3" w:rsidRDefault="00562F50" w:rsidP="002D2276">
      <w:pPr>
        <w:pStyle w:val="ListParagraph"/>
        <w:numPr>
          <w:ilvl w:val="2"/>
          <w:numId w:val="1"/>
        </w:numPr>
        <w:spacing w:after="120" w:line="23" w:lineRule="atLeast"/>
        <w:ind w:left="630"/>
        <w:rPr>
          <w:rFonts w:asciiTheme="majorHAnsi" w:hAnsiTheme="majorHAnsi"/>
          <w:szCs w:val="28"/>
        </w:rPr>
      </w:pPr>
      <w:r w:rsidRPr="000869E3">
        <w:rPr>
          <w:rFonts w:asciiTheme="majorHAnsi" w:hAnsiTheme="majorHAnsi"/>
          <w:szCs w:val="28"/>
        </w:rPr>
        <w:t xml:space="preserve">Demonstrated ability to create documents and user-friendly products that are accessible to and can be used by local partners working to </w:t>
      </w:r>
      <w:r w:rsidR="00377A0E" w:rsidRPr="000869E3">
        <w:rPr>
          <w:rFonts w:asciiTheme="majorHAnsi" w:hAnsiTheme="majorHAnsi"/>
          <w:szCs w:val="28"/>
        </w:rPr>
        <w:t xml:space="preserve">increase agricultural engineering capacity </w:t>
      </w:r>
      <w:r w:rsidRPr="000869E3">
        <w:rPr>
          <w:rFonts w:asciiTheme="majorHAnsi" w:hAnsiTheme="majorHAnsi"/>
          <w:szCs w:val="28"/>
        </w:rPr>
        <w:t>in the Lake Champlain Basin.</w:t>
      </w:r>
    </w:p>
    <w:p w14:paraId="433B2CCC" w14:textId="78F9654A" w:rsidR="00562F50" w:rsidRPr="000869E3" w:rsidRDefault="00562F50" w:rsidP="002D2276">
      <w:pPr>
        <w:pStyle w:val="ListParagraph"/>
        <w:numPr>
          <w:ilvl w:val="2"/>
          <w:numId w:val="1"/>
        </w:numPr>
        <w:spacing w:after="120" w:line="23" w:lineRule="atLeast"/>
        <w:ind w:left="630"/>
        <w:rPr>
          <w:rFonts w:asciiTheme="majorHAnsi" w:hAnsiTheme="majorHAnsi"/>
          <w:szCs w:val="28"/>
        </w:rPr>
      </w:pPr>
      <w:r w:rsidRPr="000869E3">
        <w:rPr>
          <w:rFonts w:asciiTheme="majorHAnsi" w:hAnsiTheme="majorHAnsi"/>
          <w:szCs w:val="28"/>
        </w:rPr>
        <w:t xml:space="preserve">Appropriateness of </w:t>
      </w:r>
      <w:r w:rsidR="00073AE9">
        <w:rPr>
          <w:rFonts w:asciiTheme="majorHAnsi" w:hAnsiTheme="majorHAnsi"/>
          <w:szCs w:val="28"/>
        </w:rPr>
        <w:t xml:space="preserve">budget, tasks, </w:t>
      </w:r>
      <w:r w:rsidRPr="000869E3">
        <w:rPr>
          <w:rFonts w:asciiTheme="majorHAnsi" w:hAnsiTheme="majorHAnsi"/>
          <w:szCs w:val="28"/>
        </w:rPr>
        <w:t>and budget justification, describing how the funds awarded will be used to produce the set of deliverables described in Section II.</w:t>
      </w:r>
      <w:r w:rsidR="00A12BBC" w:rsidRPr="000869E3">
        <w:rPr>
          <w:rFonts w:asciiTheme="majorHAnsi" w:hAnsiTheme="majorHAnsi"/>
          <w:szCs w:val="28"/>
        </w:rPr>
        <w:br/>
      </w:r>
    </w:p>
    <w:p w14:paraId="50325A63" w14:textId="77777777" w:rsidR="00562F50" w:rsidRPr="000869E3" w:rsidRDefault="00562F50" w:rsidP="00562F50">
      <w:pPr>
        <w:pStyle w:val="ListParagraph"/>
        <w:numPr>
          <w:ilvl w:val="0"/>
          <w:numId w:val="1"/>
        </w:numPr>
        <w:spacing w:after="120" w:line="23" w:lineRule="atLeast"/>
        <w:ind w:left="720"/>
        <w:contextualSpacing w:val="0"/>
        <w:rPr>
          <w:rFonts w:asciiTheme="majorHAnsi" w:hAnsiTheme="majorHAnsi"/>
          <w:b/>
          <w:szCs w:val="28"/>
        </w:rPr>
      </w:pPr>
      <w:r w:rsidRPr="000869E3">
        <w:rPr>
          <w:rFonts w:asciiTheme="majorHAnsi" w:hAnsiTheme="majorHAnsi"/>
          <w:b/>
          <w:szCs w:val="28"/>
        </w:rPr>
        <w:t>Available Funds and Match Requirements</w:t>
      </w:r>
    </w:p>
    <w:p w14:paraId="59AAB375" w14:textId="76169390" w:rsidR="00300264" w:rsidRDefault="00A153E9" w:rsidP="00562F50">
      <w:pPr>
        <w:spacing w:after="120" w:line="23" w:lineRule="atLeast"/>
        <w:rPr>
          <w:rFonts w:asciiTheme="majorHAnsi" w:hAnsiTheme="majorHAnsi"/>
          <w:szCs w:val="28"/>
        </w:rPr>
      </w:pPr>
      <w:r w:rsidRPr="000869E3">
        <w:rPr>
          <w:rFonts w:asciiTheme="majorHAnsi" w:hAnsiTheme="majorHAnsi"/>
          <w:szCs w:val="28"/>
        </w:rPr>
        <w:t>A total of $</w:t>
      </w:r>
      <w:r w:rsidR="00662D5E" w:rsidRPr="000869E3">
        <w:rPr>
          <w:rFonts w:asciiTheme="majorHAnsi" w:hAnsiTheme="majorHAnsi"/>
          <w:szCs w:val="28"/>
        </w:rPr>
        <w:t>48,900</w:t>
      </w:r>
      <w:r w:rsidR="00562F50" w:rsidRPr="000869E3">
        <w:rPr>
          <w:rFonts w:asciiTheme="majorHAnsi" w:hAnsiTheme="majorHAnsi"/>
          <w:szCs w:val="28"/>
        </w:rPr>
        <w:t xml:space="preserve"> may be made available for this project</w:t>
      </w:r>
      <w:r w:rsidR="00562F50" w:rsidRPr="000869E3">
        <w:rPr>
          <w:rFonts w:asciiTheme="majorHAnsi" w:hAnsiTheme="majorHAnsi"/>
        </w:rPr>
        <w:t xml:space="preserve">.  </w:t>
      </w:r>
      <w:r w:rsidR="00107E13" w:rsidRPr="000869E3">
        <w:rPr>
          <w:rFonts w:asciiTheme="majorHAnsi" w:eastAsia="Arial" w:hAnsiTheme="majorHAnsi" w:cstheme="minorHAnsi"/>
        </w:rPr>
        <w:t>Proposals with budgets that ex</w:t>
      </w:r>
      <w:r w:rsidR="00762B34" w:rsidRPr="000869E3">
        <w:rPr>
          <w:rFonts w:asciiTheme="majorHAnsi" w:eastAsia="Arial" w:hAnsiTheme="majorHAnsi" w:cstheme="minorHAnsi"/>
        </w:rPr>
        <w:t>ceed</w:t>
      </w:r>
      <w:r w:rsidR="00107E13" w:rsidRPr="000869E3">
        <w:rPr>
          <w:rFonts w:asciiTheme="majorHAnsi" w:eastAsia="Arial" w:hAnsiTheme="majorHAnsi" w:cstheme="minorHAnsi"/>
        </w:rPr>
        <w:t xml:space="preserve"> this amount will not be considered. </w:t>
      </w:r>
      <w:r w:rsidR="00762B34" w:rsidRPr="000869E3">
        <w:rPr>
          <w:rFonts w:asciiTheme="majorHAnsi" w:hAnsiTheme="majorHAnsi"/>
        </w:rPr>
        <w:t xml:space="preserve">Applicants may budget costs that are associated with the project as direct expenses, including personnel costs, travel, project supplies, meeting expenses, and subcontracts (subcontracts only with prior permission from LCBP). Some allocation of project funds for indirect costs also is acceptable. However, </w:t>
      </w:r>
      <w:r w:rsidR="00762B34" w:rsidRPr="000869E3">
        <w:rPr>
          <w:rFonts w:asciiTheme="majorHAnsi" w:hAnsiTheme="majorHAnsi"/>
          <w:b/>
        </w:rPr>
        <w:t xml:space="preserve">for projects in response to this RFP, the indirect budget </w:t>
      </w:r>
      <w:r w:rsidR="00946E00" w:rsidRPr="000869E3">
        <w:rPr>
          <w:rFonts w:asciiTheme="majorHAnsi" w:hAnsiTheme="majorHAnsi"/>
          <w:b/>
        </w:rPr>
        <w:t xml:space="preserve">must </w:t>
      </w:r>
      <w:r w:rsidR="00762B34" w:rsidRPr="000869E3">
        <w:rPr>
          <w:rFonts w:asciiTheme="majorHAnsi" w:hAnsiTheme="majorHAnsi"/>
          <w:b/>
        </w:rPr>
        <w:t>not exceed 21% of the direct project budget</w:t>
      </w:r>
      <w:r w:rsidR="00946E00" w:rsidRPr="000869E3">
        <w:rPr>
          <w:rFonts w:asciiTheme="majorHAnsi" w:hAnsiTheme="majorHAnsi"/>
          <w:b/>
        </w:rPr>
        <w:t xml:space="preserve">. </w:t>
      </w:r>
      <w:r w:rsidR="00562F50" w:rsidRPr="000869E3">
        <w:rPr>
          <w:rFonts w:asciiTheme="majorHAnsi" w:hAnsiTheme="majorHAnsi"/>
        </w:rPr>
        <w:t xml:space="preserve">No </w:t>
      </w:r>
      <w:r w:rsidR="00107E13" w:rsidRPr="000869E3">
        <w:rPr>
          <w:rFonts w:asciiTheme="majorHAnsi" w:hAnsiTheme="majorHAnsi"/>
        </w:rPr>
        <w:t>in-kind or cash</w:t>
      </w:r>
      <w:r w:rsidR="00107E13" w:rsidRPr="000869E3">
        <w:rPr>
          <w:rFonts w:asciiTheme="majorHAnsi" w:hAnsiTheme="majorHAnsi"/>
          <w:szCs w:val="28"/>
        </w:rPr>
        <w:t xml:space="preserve"> </w:t>
      </w:r>
      <w:r w:rsidR="00562F50" w:rsidRPr="000869E3">
        <w:rPr>
          <w:rFonts w:asciiTheme="majorHAnsi" w:hAnsiTheme="majorHAnsi"/>
          <w:szCs w:val="28"/>
        </w:rPr>
        <w:t>match is required</w:t>
      </w:r>
      <w:r w:rsidR="00107E13" w:rsidRPr="000869E3">
        <w:rPr>
          <w:rFonts w:asciiTheme="majorHAnsi" w:hAnsiTheme="majorHAnsi"/>
          <w:szCs w:val="28"/>
        </w:rPr>
        <w:t>, though match may be considered favorably during budget review</w:t>
      </w:r>
      <w:r w:rsidR="00562F50" w:rsidRPr="000869E3">
        <w:rPr>
          <w:rFonts w:asciiTheme="majorHAnsi" w:hAnsiTheme="majorHAnsi"/>
          <w:szCs w:val="28"/>
        </w:rPr>
        <w:t>.  LCBP anticipates granting one (1) award from this RFP.</w:t>
      </w:r>
    </w:p>
    <w:p w14:paraId="573E5367" w14:textId="77777777" w:rsidR="000869E3" w:rsidRDefault="000869E3" w:rsidP="00562F50">
      <w:pPr>
        <w:spacing w:after="120" w:line="23" w:lineRule="atLeast"/>
        <w:rPr>
          <w:rFonts w:asciiTheme="majorHAnsi" w:hAnsiTheme="majorHAnsi"/>
          <w:szCs w:val="28"/>
        </w:rPr>
      </w:pPr>
    </w:p>
    <w:p w14:paraId="0D127342" w14:textId="77777777" w:rsidR="000869E3" w:rsidRPr="000869E3" w:rsidRDefault="000869E3" w:rsidP="00562F50">
      <w:pPr>
        <w:spacing w:after="120" w:line="23" w:lineRule="atLeast"/>
        <w:rPr>
          <w:rFonts w:asciiTheme="majorHAnsi" w:hAnsiTheme="majorHAnsi"/>
          <w:szCs w:val="28"/>
        </w:rPr>
      </w:pPr>
    </w:p>
    <w:p w14:paraId="04B366A6" w14:textId="77777777" w:rsidR="00300264" w:rsidRPr="000869E3" w:rsidRDefault="00300264" w:rsidP="00562F50">
      <w:pPr>
        <w:spacing w:after="120" w:line="23" w:lineRule="atLeast"/>
        <w:rPr>
          <w:rFonts w:asciiTheme="majorHAnsi" w:hAnsiTheme="majorHAnsi"/>
          <w:b/>
        </w:rPr>
      </w:pPr>
      <w:r w:rsidRPr="000869E3">
        <w:rPr>
          <w:rFonts w:asciiTheme="majorHAnsi" w:hAnsiTheme="majorHAnsi"/>
          <w:b/>
        </w:rPr>
        <w:t xml:space="preserve">VII. </w:t>
      </w:r>
      <w:r w:rsidRPr="000869E3">
        <w:rPr>
          <w:rFonts w:asciiTheme="majorHAnsi" w:hAnsiTheme="majorHAnsi"/>
          <w:b/>
        </w:rPr>
        <w:tab/>
        <w:t>Notification of Award</w:t>
      </w:r>
    </w:p>
    <w:p w14:paraId="7175AB4B" w14:textId="27FA07ED" w:rsidR="00300264" w:rsidRPr="000869E3" w:rsidRDefault="00300264" w:rsidP="00300264">
      <w:pPr>
        <w:spacing w:after="10"/>
        <w:rPr>
          <w:rFonts w:asciiTheme="majorHAnsi" w:eastAsia="Arial" w:hAnsiTheme="majorHAnsi" w:cstheme="minorHAnsi"/>
        </w:rPr>
      </w:pPr>
      <w:r w:rsidRPr="000869E3">
        <w:rPr>
          <w:rFonts w:asciiTheme="majorHAnsi" w:eastAsia="Arial" w:hAnsiTheme="majorHAnsi" w:cstheme="minorHAnsi"/>
        </w:rPr>
        <w:t xml:space="preserve">Award notification to applicants is expected in </w:t>
      </w:r>
      <w:r w:rsidR="00A153E9" w:rsidRPr="000869E3">
        <w:rPr>
          <w:rFonts w:asciiTheme="majorHAnsi" w:eastAsia="Arial" w:hAnsiTheme="majorHAnsi" w:cstheme="minorHAnsi"/>
        </w:rPr>
        <w:t>early February</w:t>
      </w:r>
      <w:r w:rsidRPr="000869E3">
        <w:rPr>
          <w:rFonts w:asciiTheme="majorHAnsi" w:eastAsia="Arial" w:hAnsiTheme="majorHAnsi" w:cstheme="minorHAnsi"/>
        </w:rPr>
        <w:t>, 201</w:t>
      </w:r>
      <w:r w:rsidR="00A153E9" w:rsidRPr="000869E3">
        <w:rPr>
          <w:rFonts w:asciiTheme="majorHAnsi" w:eastAsia="Arial" w:hAnsiTheme="majorHAnsi" w:cstheme="minorHAnsi"/>
        </w:rPr>
        <w:t>6</w:t>
      </w:r>
      <w:r w:rsidRPr="000869E3">
        <w:rPr>
          <w:rFonts w:asciiTheme="majorHAnsi" w:eastAsia="Arial" w:hAnsiTheme="majorHAnsi" w:cstheme="minorHAnsi"/>
        </w:rPr>
        <w:t xml:space="preserve">. </w:t>
      </w:r>
      <w:r w:rsidR="00946E00" w:rsidRPr="000869E3">
        <w:rPr>
          <w:rFonts w:asciiTheme="majorHAnsi" w:eastAsia="Arial" w:hAnsiTheme="majorHAnsi" w:cstheme="minorHAnsi"/>
        </w:rPr>
        <w:t>The a</w:t>
      </w:r>
      <w:r w:rsidRPr="000869E3">
        <w:rPr>
          <w:rFonts w:asciiTheme="majorHAnsi" w:eastAsia="Arial" w:hAnsiTheme="majorHAnsi" w:cstheme="minorHAnsi"/>
        </w:rPr>
        <w:t>ward recipient may be asked to submit a revised workplan, timeline, and budget at this time. Project work cannot begin until a contract is signed by both parties.  LCPB and NEIWPCC will not pay for expenses incurred prior to the contract start date. Payment for costs incurred will be on a reimbursement basis per the contract payment schedule and contingent upon completion of quarterly progress reports and project deliverables.</w:t>
      </w:r>
      <w:r w:rsidR="00A12BBC" w:rsidRPr="000869E3">
        <w:rPr>
          <w:rFonts w:asciiTheme="majorHAnsi" w:eastAsia="Arial" w:hAnsiTheme="majorHAnsi" w:cstheme="minorHAnsi"/>
        </w:rPr>
        <w:br/>
      </w:r>
    </w:p>
    <w:p w14:paraId="14C7C319" w14:textId="52A5C272" w:rsidR="00562F50" w:rsidRPr="000869E3" w:rsidRDefault="00562F50" w:rsidP="00DB2C25">
      <w:pPr>
        <w:pStyle w:val="ListParagraph"/>
        <w:numPr>
          <w:ilvl w:val="0"/>
          <w:numId w:val="16"/>
        </w:numPr>
        <w:spacing w:after="120" w:line="23" w:lineRule="atLeast"/>
        <w:ind w:left="720"/>
        <w:contextualSpacing w:val="0"/>
        <w:rPr>
          <w:rFonts w:asciiTheme="majorHAnsi" w:hAnsiTheme="majorHAnsi"/>
          <w:b/>
          <w:szCs w:val="28"/>
        </w:rPr>
      </w:pPr>
      <w:r w:rsidRPr="000869E3">
        <w:rPr>
          <w:rFonts w:asciiTheme="majorHAnsi" w:hAnsiTheme="majorHAnsi"/>
          <w:b/>
          <w:szCs w:val="28"/>
        </w:rPr>
        <w:t>Period of Performance</w:t>
      </w:r>
    </w:p>
    <w:p w14:paraId="56DDF0AF" w14:textId="62E2943D" w:rsidR="003429B5" w:rsidRPr="000869E3" w:rsidRDefault="00562F50" w:rsidP="00EB358A">
      <w:pPr>
        <w:spacing w:after="240" w:line="23" w:lineRule="atLeast"/>
        <w:rPr>
          <w:rFonts w:asciiTheme="majorHAnsi" w:hAnsiTheme="majorHAnsi"/>
          <w:szCs w:val="28"/>
        </w:rPr>
      </w:pPr>
      <w:r w:rsidRPr="000869E3">
        <w:rPr>
          <w:rFonts w:asciiTheme="majorHAnsi" w:hAnsiTheme="majorHAnsi"/>
          <w:szCs w:val="28"/>
        </w:rPr>
        <w:t xml:space="preserve">Work is </w:t>
      </w:r>
      <w:r w:rsidR="00E437FB" w:rsidRPr="000869E3">
        <w:rPr>
          <w:rFonts w:asciiTheme="majorHAnsi" w:hAnsiTheme="majorHAnsi"/>
          <w:szCs w:val="28"/>
        </w:rPr>
        <w:t xml:space="preserve">expected to begin </w:t>
      </w:r>
      <w:r w:rsidR="00B51E11" w:rsidRPr="000869E3">
        <w:rPr>
          <w:rFonts w:asciiTheme="majorHAnsi" w:hAnsiTheme="majorHAnsi"/>
          <w:b/>
          <w:szCs w:val="28"/>
        </w:rPr>
        <w:t>mid-March</w:t>
      </w:r>
      <w:r w:rsidR="00E437FB" w:rsidRPr="000869E3">
        <w:rPr>
          <w:rFonts w:asciiTheme="majorHAnsi" w:hAnsiTheme="majorHAnsi"/>
          <w:b/>
          <w:szCs w:val="28"/>
        </w:rPr>
        <w:t>, 201</w:t>
      </w:r>
      <w:r w:rsidR="00A153E9" w:rsidRPr="000869E3">
        <w:rPr>
          <w:rFonts w:asciiTheme="majorHAnsi" w:hAnsiTheme="majorHAnsi"/>
          <w:b/>
          <w:szCs w:val="28"/>
        </w:rPr>
        <w:t>6</w:t>
      </w:r>
      <w:r w:rsidR="00E437FB" w:rsidRPr="000869E3">
        <w:rPr>
          <w:rFonts w:asciiTheme="majorHAnsi" w:hAnsiTheme="majorHAnsi"/>
          <w:b/>
          <w:szCs w:val="28"/>
        </w:rPr>
        <w:t xml:space="preserve"> </w:t>
      </w:r>
      <w:r w:rsidR="00E437FB" w:rsidRPr="000869E3">
        <w:rPr>
          <w:rFonts w:asciiTheme="majorHAnsi" w:hAnsiTheme="majorHAnsi"/>
          <w:szCs w:val="28"/>
        </w:rPr>
        <w:t xml:space="preserve">and is </w:t>
      </w:r>
      <w:r w:rsidRPr="000869E3">
        <w:rPr>
          <w:rFonts w:asciiTheme="majorHAnsi" w:hAnsiTheme="majorHAnsi"/>
          <w:szCs w:val="28"/>
        </w:rPr>
        <w:t xml:space="preserve">to be completed no later than </w:t>
      </w:r>
      <w:r w:rsidR="00A153E9" w:rsidRPr="000869E3">
        <w:rPr>
          <w:rFonts w:asciiTheme="majorHAnsi" w:hAnsiTheme="majorHAnsi"/>
          <w:b/>
          <w:szCs w:val="28"/>
        </w:rPr>
        <w:t>May 1, 201</w:t>
      </w:r>
      <w:r w:rsidR="007D651E" w:rsidRPr="000869E3">
        <w:rPr>
          <w:rFonts w:asciiTheme="majorHAnsi" w:hAnsiTheme="majorHAnsi"/>
          <w:b/>
          <w:szCs w:val="28"/>
        </w:rPr>
        <w:t>7</w:t>
      </w:r>
      <w:r w:rsidRPr="000869E3">
        <w:rPr>
          <w:rFonts w:asciiTheme="majorHAnsi" w:hAnsiTheme="majorHAnsi"/>
          <w:szCs w:val="28"/>
        </w:rPr>
        <w:t>.</w:t>
      </w:r>
    </w:p>
    <w:p w14:paraId="2A861CBC" w14:textId="77777777" w:rsidR="00562F50" w:rsidRPr="000869E3" w:rsidRDefault="00562F50" w:rsidP="00DB2C25">
      <w:pPr>
        <w:pStyle w:val="ListParagraph"/>
        <w:numPr>
          <w:ilvl w:val="0"/>
          <w:numId w:val="16"/>
        </w:numPr>
        <w:spacing w:after="120" w:line="23" w:lineRule="atLeast"/>
        <w:ind w:left="720"/>
        <w:contextualSpacing w:val="0"/>
        <w:rPr>
          <w:rFonts w:asciiTheme="majorHAnsi" w:hAnsiTheme="majorHAnsi"/>
          <w:b/>
          <w:szCs w:val="28"/>
        </w:rPr>
      </w:pPr>
      <w:r w:rsidRPr="000869E3">
        <w:rPr>
          <w:rFonts w:asciiTheme="majorHAnsi" w:hAnsiTheme="majorHAnsi"/>
          <w:b/>
          <w:szCs w:val="28"/>
        </w:rPr>
        <w:t>Schedule and Requirements for Proposal Submission</w:t>
      </w:r>
    </w:p>
    <w:p w14:paraId="76091C7B" w14:textId="77777777" w:rsidR="00562F50" w:rsidRPr="000869E3" w:rsidRDefault="00562F50" w:rsidP="00562F50">
      <w:pPr>
        <w:pStyle w:val="ListParagraph"/>
        <w:numPr>
          <w:ilvl w:val="0"/>
          <w:numId w:val="3"/>
        </w:numPr>
        <w:spacing w:after="120" w:line="23" w:lineRule="atLeast"/>
        <w:ind w:left="1080"/>
        <w:contextualSpacing w:val="0"/>
        <w:rPr>
          <w:rFonts w:asciiTheme="majorHAnsi" w:hAnsiTheme="majorHAnsi"/>
          <w:szCs w:val="28"/>
        </w:rPr>
      </w:pPr>
      <w:r w:rsidRPr="000869E3">
        <w:rPr>
          <w:rFonts w:asciiTheme="majorHAnsi" w:hAnsiTheme="majorHAnsi"/>
        </w:rPr>
        <w:t>Please follow the format outlined in the attached Technical Proposal Format Requirements.</w:t>
      </w:r>
    </w:p>
    <w:p w14:paraId="56967FC3" w14:textId="57711ACA" w:rsidR="00562F50" w:rsidRPr="000869E3" w:rsidRDefault="00043B5F" w:rsidP="00EB358A">
      <w:pPr>
        <w:pStyle w:val="ListParagraph"/>
        <w:numPr>
          <w:ilvl w:val="0"/>
          <w:numId w:val="3"/>
        </w:numPr>
        <w:spacing w:after="240" w:line="23" w:lineRule="atLeast"/>
        <w:ind w:left="1080"/>
        <w:contextualSpacing w:val="0"/>
        <w:rPr>
          <w:rFonts w:asciiTheme="majorHAnsi" w:hAnsiTheme="majorHAnsi"/>
          <w:szCs w:val="28"/>
        </w:rPr>
      </w:pPr>
      <w:r w:rsidRPr="000869E3">
        <w:rPr>
          <w:rFonts w:asciiTheme="majorHAnsi" w:hAnsiTheme="majorHAnsi"/>
        </w:rPr>
        <w:t xml:space="preserve">Hardcopies of the proposal will </w:t>
      </w:r>
      <w:r w:rsidR="00BF56E0" w:rsidRPr="000869E3">
        <w:rPr>
          <w:rFonts w:asciiTheme="majorHAnsi" w:hAnsiTheme="majorHAnsi"/>
        </w:rPr>
        <w:t xml:space="preserve">NOT </w:t>
      </w:r>
      <w:r w:rsidRPr="000869E3">
        <w:rPr>
          <w:rFonts w:asciiTheme="majorHAnsi" w:hAnsiTheme="majorHAnsi"/>
        </w:rPr>
        <w:t xml:space="preserve">be accepted on or </w:t>
      </w:r>
      <w:r w:rsidR="00BF56E0" w:rsidRPr="000869E3">
        <w:rPr>
          <w:rFonts w:asciiTheme="majorHAnsi" w:hAnsiTheme="majorHAnsi"/>
        </w:rPr>
        <w:t xml:space="preserve">before the submission deadline. Editable electronic copies ONLY will be accepted and must be received via email </w:t>
      </w:r>
      <w:r w:rsidR="00A97DB1" w:rsidRPr="000869E3">
        <w:rPr>
          <w:rFonts w:asciiTheme="majorHAnsi" w:hAnsiTheme="majorHAnsi"/>
        </w:rPr>
        <w:t xml:space="preserve">in Microsoft Word or Word-compatible format </w:t>
      </w:r>
      <w:r w:rsidR="00BF56E0" w:rsidRPr="000869E3">
        <w:rPr>
          <w:rFonts w:asciiTheme="majorHAnsi" w:hAnsiTheme="majorHAnsi"/>
        </w:rPr>
        <w:t>b</w:t>
      </w:r>
      <w:r w:rsidR="00562F50" w:rsidRPr="000869E3">
        <w:rPr>
          <w:rFonts w:asciiTheme="majorHAnsi" w:hAnsiTheme="majorHAnsi"/>
        </w:rPr>
        <w:t xml:space="preserve">y 4:30pm </w:t>
      </w:r>
      <w:r w:rsidR="00EC7721">
        <w:rPr>
          <w:rFonts w:asciiTheme="majorHAnsi" w:hAnsiTheme="majorHAnsi"/>
        </w:rPr>
        <w:t xml:space="preserve">EST </w:t>
      </w:r>
      <w:r w:rsidR="00562F50" w:rsidRPr="000869E3">
        <w:rPr>
          <w:rFonts w:asciiTheme="majorHAnsi" w:hAnsiTheme="majorHAnsi"/>
        </w:rPr>
        <w:t xml:space="preserve">on </w:t>
      </w:r>
      <w:r w:rsidR="00B20A55" w:rsidRPr="000869E3">
        <w:rPr>
          <w:rFonts w:asciiTheme="majorHAnsi" w:hAnsiTheme="majorHAnsi"/>
          <w:b/>
          <w:bCs/>
        </w:rPr>
        <w:t xml:space="preserve">December </w:t>
      </w:r>
      <w:r w:rsidR="00EC7721">
        <w:rPr>
          <w:rFonts w:asciiTheme="majorHAnsi" w:hAnsiTheme="majorHAnsi"/>
          <w:b/>
          <w:bCs/>
        </w:rPr>
        <w:t>10</w:t>
      </w:r>
      <w:r w:rsidR="00317AFE" w:rsidRPr="000869E3">
        <w:rPr>
          <w:rFonts w:asciiTheme="majorHAnsi" w:hAnsiTheme="majorHAnsi"/>
          <w:b/>
          <w:bCs/>
        </w:rPr>
        <w:t>,</w:t>
      </w:r>
      <w:r w:rsidR="00BC624E" w:rsidRPr="000869E3">
        <w:rPr>
          <w:rFonts w:asciiTheme="majorHAnsi" w:hAnsiTheme="majorHAnsi"/>
          <w:b/>
          <w:bCs/>
        </w:rPr>
        <w:t xml:space="preserve"> 201</w:t>
      </w:r>
      <w:r w:rsidR="00A153E9" w:rsidRPr="000869E3">
        <w:rPr>
          <w:rFonts w:asciiTheme="majorHAnsi" w:hAnsiTheme="majorHAnsi"/>
          <w:b/>
          <w:bCs/>
        </w:rPr>
        <w:t>5</w:t>
      </w:r>
      <w:r w:rsidR="00B26621" w:rsidRPr="000869E3">
        <w:rPr>
          <w:rFonts w:asciiTheme="majorHAnsi" w:hAnsiTheme="majorHAnsi"/>
          <w:b/>
          <w:bCs/>
        </w:rPr>
        <w:t xml:space="preserve"> </w:t>
      </w:r>
      <w:r w:rsidR="00B26621" w:rsidRPr="000869E3">
        <w:rPr>
          <w:rFonts w:asciiTheme="majorHAnsi" w:hAnsiTheme="majorHAnsi"/>
          <w:bCs/>
        </w:rPr>
        <w:t xml:space="preserve">to </w:t>
      </w:r>
      <w:hyperlink r:id="rId12" w:history="1">
        <w:r w:rsidR="00A153E9" w:rsidRPr="000869E3">
          <w:rPr>
            <w:rStyle w:val="Hyperlink"/>
            <w:rFonts w:asciiTheme="majorHAnsi" w:hAnsiTheme="majorHAnsi"/>
            <w:bCs/>
          </w:rPr>
          <w:t>ehowe@lcbp.org</w:t>
        </w:r>
      </w:hyperlink>
      <w:r w:rsidR="00562F50" w:rsidRPr="000869E3">
        <w:rPr>
          <w:rFonts w:asciiTheme="majorHAnsi" w:hAnsiTheme="majorHAnsi"/>
          <w:b/>
          <w:bCs/>
        </w:rPr>
        <w:t>.</w:t>
      </w:r>
    </w:p>
    <w:p w14:paraId="66B03707" w14:textId="77777777" w:rsidR="00562F50" w:rsidRPr="000869E3" w:rsidRDefault="00562F50" w:rsidP="00DB2C25">
      <w:pPr>
        <w:pStyle w:val="ListParagraph"/>
        <w:numPr>
          <w:ilvl w:val="0"/>
          <w:numId w:val="16"/>
        </w:numPr>
        <w:spacing w:after="240" w:line="23" w:lineRule="atLeast"/>
        <w:ind w:left="720"/>
        <w:contextualSpacing w:val="0"/>
        <w:rPr>
          <w:rFonts w:asciiTheme="majorHAnsi" w:hAnsiTheme="majorHAnsi"/>
          <w:b/>
          <w:szCs w:val="28"/>
        </w:rPr>
      </w:pPr>
      <w:r w:rsidRPr="000869E3">
        <w:rPr>
          <w:rFonts w:asciiTheme="majorHAnsi" w:hAnsiTheme="majorHAnsi"/>
          <w:b/>
          <w:szCs w:val="28"/>
        </w:rPr>
        <w:t>Contact Information</w:t>
      </w:r>
    </w:p>
    <w:p w14:paraId="113BE38F" w14:textId="77777777" w:rsidR="00562F50" w:rsidRPr="000869E3" w:rsidRDefault="00562F50" w:rsidP="00562F50">
      <w:pPr>
        <w:widowControl w:val="0"/>
        <w:autoSpaceDE w:val="0"/>
        <w:autoSpaceDN w:val="0"/>
        <w:adjustRightInd w:val="0"/>
        <w:rPr>
          <w:rFonts w:asciiTheme="majorHAnsi" w:hAnsiTheme="majorHAnsi"/>
        </w:rPr>
      </w:pPr>
      <w:r w:rsidRPr="000869E3">
        <w:rPr>
          <w:rFonts w:asciiTheme="majorHAnsi" w:hAnsiTheme="majorHAnsi"/>
        </w:rPr>
        <w:t>Direct all proposals and other inquiries to:</w:t>
      </w:r>
    </w:p>
    <w:p w14:paraId="41959A86" w14:textId="17E585C0" w:rsidR="00562F50" w:rsidRPr="000869E3" w:rsidRDefault="00A153E9" w:rsidP="00562F50">
      <w:pPr>
        <w:rPr>
          <w:rFonts w:asciiTheme="majorHAnsi" w:hAnsiTheme="majorHAnsi"/>
          <w:i/>
          <w:iCs/>
        </w:rPr>
      </w:pPr>
      <w:r w:rsidRPr="000869E3">
        <w:rPr>
          <w:rFonts w:asciiTheme="majorHAnsi" w:hAnsiTheme="majorHAnsi"/>
          <w:i/>
          <w:iCs/>
        </w:rPr>
        <w:t>Eric Howe</w:t>
      </w:r>
    </w:p>
    <w:p w14:paraId="2355DBA7" w14:textId="77777777" w:rsidR="00562F50" w:rsidRPr="000869E3" w:rsidRDefault="00562F50" w:rsidP="00562F50">
      <w:pPr>
        <w:rPr>
          <w:rFonts w:asciiTheme="majorHAnsi" w:hAnsiTheme="majorHAnsi"/>
          <w:i/>
          <w:iCs/>
        </w:rPr>
      </w:pPr>
      <w:r w:rsidRPr="000869E3">
        <w:rPr>
          <w:rFonts w:asciiTheme="majorHAnsi" w:hAnsiTheme="majorHAnsi"/>
          <w:i/>
          <w:iCs/>
        </w:rPr>
        <w:t>NEIWPCC Environmental Analyst</w:t>
      </w:r>
    </w:p>
    <w:p w14:paraId="2FD84865" w14:textId="362BE52D" w:rsidR="00562F50" w:rsidRPr="000869E3" w:rsidRDefault="00562F50" w:rsidP="00562F50">
      <w:pPr>
        <w:rPr>
          <w:rFonts w:asciiTheme="majorHAnsi" w:hAnsiTheme="majorHAnsi"/>
          <w:i/>
          <w:iCs/>
        </w:rPr>
      </w:pPr>
      <w:r w:rsidRPr="000869E3">
        <w:rPr>
          <w:rFonts w:asciiTheme="majorHAnsi" w:hAnsiTheme="majorHAnsi"/>
          <w:i/>
          <w:iCs/>
        </w:rPr>
        <w:t xml:space="preserve">Lake Champlain Basin Program Technical </w:t>
      </w:r>
      <w:r w:rsidR="00A153E9" w:rsidRPr="000869E3">
        <w:rPr>
          <w:rFonts w:asciiTheme="majorHAnsi" w:hAnsiTheme="majorHAnsi"/>
          <w:i/>
          <w:iCs/>
        </w:rPr>
        <w:t>Coordinator</w:t>
      </w:r>
    </w:p>
    <w:p w14:paraId="175E2369" w14:textId="77777777" w:rsidR="00562F50" w:rsidRPr="000869E3" w:rsidRDefault="00562F50" w:rsidP="00562F50">
      <w:pPr>
        <w:rPr>
          <w:rFonts w:asciiTheme="majorHAnsi" w:hAnsiTheme="majorHAnsi"/>
        </w:rPr>
      </w:pPr>
      <w:r w:rsidRPr="000869E3">
        <w:rPr>
          <w:rFonts w:asciiTheme="majorHAnsi" w:hAnsiTheme="majorHAnsi"/>
        </w:rPr>
        <w:t>54 West Shore Rd., Grand Isle, VT  05458</w:t>
      </w:r>
    </w:p>
    <w:p w14:paraId="11812905" w14:textId="77777777" w:rsidR="00562F50" w:rsidRPr="000869E3" w:rsidRDefault="00562F50" w:rsidP="00562F50">
      <w:pPr>
        <w:rPr>
          <w:rFonts w:asciiTheme="majorHAnsi" w:hAnsiTheme="majorHAnsi"/>
        </w:rPr>
      </w:pPr>
      <w:r w:rsidRPr="000869E3">
        <w:rPr>
          <w:rFonts w:asciiTheme="majorHAnsi" w:hAnsiTheme="majorHAnsi"/>
        </w:rPr>
        <w:t>p: 802-372-3213; f: 802-372-3233   </w:t>
      </w:r>
    </w:p>
    <w:p w14:paraId="230F6F4C" w14:textId="40AA8DA5" w:rsidR="00562F50" w:rsidRPr="000869E3" w:rsidRDefault="002D03F7" w:rsidP="00562F50">
      <w:pPr>
        <w:rPr>
          <w:rFonts w:asciiTheme="majorHAnsi" w:hAnsiTheme="majorHAnsi"/>
        </w:rPr>
      </w:pPr>
      <w:hyperlink r:id="rId13" w:history="1">
        <w:r w:rsidR="00A153E9" w:rsidRPr="000869E3">
          <w:rPr>
            <w:rStyle w:val="Hyperlink"/>
            <w:rFonts w:asciiTheme="majorHAnsi" w:hAnsiTheme="majorHAnsi"/>
          </w:rPr>
          <w:t>ehowe@lcbp.org</w:t>
        </w:r>
      </w:hyperlink>
      <w:r w:rsidR="00A153E9" w:rsidRPr="000869E3">
        <w:rPr>
          <w:rFonts w:asciiTheme="majorHAnsi" w:hAnsiTheme="majorHAnsi"/>
        </w:rPr>
        <w:t xml:space="preserve"> </w:t>
      </w:r>
      <w:r w:rsidR="00562F50" w:rsidRPr="000869E3">
        <w:rPr>
          <w:rFonts w:asciiTheme="majorHAnsi" w:hAnsiTheme="majorHAnsi"/>
        </w:rPr>
        <w:t xml:space="preserve">; </w:t>
      </w:r>
      <w:hyperlink r:id="rId14" w:history="1">
        <w:r w:rsidR="00562F50" w:rsidRPr="000869E3">
          <w:rPr>
            <w:rStyle w:val="Hyperlink"/>
            <w:rFonts w:asciiTheme="majorHAnsi" w:hAnsiTheme="majorHAnsi"/>
            <w:color w:val="auto"/>
          </w:rPr>
          <w:t>www.neiwpcc.org</w:t>
        </w:r>
      </w:hyperlink>
      <w:r w:rsidR="00562F50" w:rsidRPr="000869E3">
        <w:rPr>
          <w:rFonts w:asciiTheme="majorHAnsi" w:hAnsiTheme="majorHAnsi"/>
        </w:rPr>
        <w:t xml:space="preserve"> ; </w:t>
      </w:r>
      <w:hyperlink r:id="rId15" w:history="1">
        <w:r w:rsidR="00562F50" w:rsidRPr="000869E3">
          <w:rPr>
            <w:rStyle w:val="Hyperlink"/>
            <w:rFonts w:asciiTheme="majorHAnsi" w:hAnsiTheme="majorHAnsi"/>
            <w:color w:val="auto"/>
          </w:rPr>
          <w:t>www.lcbp.org</w:t>
        </w:r>
      </w:hyperlink>
      <w:r w:rsidR="00562F50" w:rsidRPr="000869E3">
        <w:rPr>
          <w:rFonts w:asciiTheme="majorHAnsi" w:hAnsiTheme="majorHAnsi"/>
        </w:rPr>
        <w:t xml:space="preserve"> </w:t>
      </w:r>
    </w:p>
    <w:p w14:paraId="222D7F38" w14:textId="77777777" w:rsidR="00562F50" w:rsidRDefault="00562F50" w:rsidP="00562F50">
      <w:pPr>
        <w:spacing w:after="240" w:line="23" w:lineRule="atLeast"/>
        <w:rPr>
          <w:rFonts w:asciiTheme="majorHAnsi" w:hAnsiTheme="majorHAnsi"/>
        </w:rPr>
      </w:pPr>
    </w:p>
    <w:p w14:paraId="17DC607A" w14:textId="77777777" w:rsidR="000869E3" w:rsidRDefault="000869E3" w:rsidP="00562F50">
      <w:pPr>
        <w:spacing w:after="240" w:line="23" w:lineRule="atLeast"/>
        <w:rPr>
          <w:rFonts w:asciiTheme="majorHAnsi" w:hAnsiTheme="majorHAnsi"/>
        </w:rPr>
      </w:pPr>
    </w:p>
    <w:p w14:paraId="7C6DF651" w14:textId="77777777" w:rsidR="000869E3" w:rsidRDefault="000869E3" w:rsidP="00562F50">
      <w:pPr>
        <w:spacing w:after="240" w:line="23" w:lineRule="atLeast"/>
        <w:rPr>
          <w:rFonts w:asciiTheme="majorHAnsi" w:hAnsiTheme="majorHAnsi"/>
        </w:rPr>
      </w:pPr>
    </w:p>
    <w:p w14:paraId="218F8501" w14:textId="77777777" w:rsidR="000869E3" w:rsidRDefault="000869E3" w:rsidP="00562F50">
      <w:pPr>
        <w:spacing w:after="240" w:line="23" w:lineRule="atLeast"/>
        <w:rPr>
          <w:rFonts w:asciiTheme="majorHAnsi" w:hAnsiTheme="majorHAnsi"/>
        </w:rPr>
      </w:pPr>
    </w:p>
    <w:p w14:paraId="19EE2958" w14:textId="77777777" w:rsidR="000869E3" w:rsidRDefault="000869E3" w:rsidP="00562F50">
      <w:pPr>
        <w:spacing w:after="240" w:line="23" w:lineRule="atLeast"/>
        <w:rPr>
          <w:rFonts w:asciiTheme="majorHAnsi" w:hAnsiTheme="majorHAnsi"/>
        </w:rPr>
      </w:pPr>
    </w:p>
    <w:p w14:paraId="60B4CE5D" w14:textId="77777777" w:rsidR="000869E3" w:rsidRDefault="000869E3" w:rsidP="00562F50">
      <w:pPr>
        <w:spacing w:after="240" w:line="23" w:lineRule="atLeast"/>
        <w:rPr>
          <w:rFonts w:asciiTheme="majorHAnsi" w:hAnsiTheme="majorHAnsi"/>
        </w:rPr>
      </w:pPr>
    </w:p>
    <w:p w14:paraId="135DA4DF" w14:textId="77777777" w:rsidR="000869E3" w:rsidRDefault="000869E3" w:rsidP="00562F50">
      <w:pPr>
        <w:spacing w:after="240" w:line="23" w:lineRule="atLeast"/>
        <w:rPr>
          <w:rFonts w:asciiTheme="majorHAnsi" w:hAnsiTheme="majorHAnsi"/>
        </w:rPr>
      </w:pPr>
    </w:p>
    <w:p w14:paraId="0A8AC5BF" w14:textId="77777777" w:rsidR="000869E3" w:rsidRPr="000869E3" w:rsidRDefault="000869E3" w:rsidP="00562F50">
      <w:pPr>
        <w:spacing w:after="240" w:line="23" w:lineRule="atLeast"/>
        <w:rPr>
          <w:rFonts w:asciiTheme="majorHAnsi" w:hAnsiTheme="majorHAnsi"/>
        </w:rPr>
      </w:pPr>
    </w:p>
    <w:p w14:paraId="4BC555DF" w14:textId="77777777" w:rsidR="00562F50" w:rsidRPr="000869E3" w:rsidRDefault="00562F50" w:rsidP="00562F50">
      <w:pPr>
        <w:jc w:val="center"/>
        <w:rPr>
          <w:rFonts w:asciiTheme="majorHAnsi" w:hAnsiTheme="majorHAnsi" w:cs="Garamond"/>
          <w:b/>
          <w:bCs/>
          <w:color w:val="000000"/>
          <w:szCs w:val="21"/>
        </w:rPr>
      </w:pPr>
      <w:r w:rsidRPr="000869E3">
        <w:rPr>
          <w:rFonts w:asciiTheme="majorHAnsi" w:hAnsiTheme="majorHAnsi" w:cs="Garamond"/>
          <w:b/>
          <w:bCs/>
          <w:color w:val="000000"/>
          <w:szCs w:val="21"/>
        </w:rPr>
        <w:t>Technical Proposal Format Requirements</w:t>
      </w:r>
    </w:p>
    <w:p w14:paraId="6C7C2972" w14:textId="77777777" w:rsidR="00562F50" w:rsidRPr="000869E3" w:rsidRDefault="00562F50" w:rsidP="00562F50">
      <w:pPr>
        <w:pStyle w:val="CM4"/>
        <w:spacing w:after="242" w:line="231" w:lineRule="atLeast"/>
        <w:rPr>
          <w:rFonts w:asciiTheme="majorHAnsi" w:hAnsiTheme="majorHAnsi" w:cs="Garamond"/>
          <w:color w:val="000000"/>
          <w:sz w:val="22"/>
          <w:szCs w:val="21"/>
        </w:rPr>
      </w:pPr>
      <w:r w:rsidRPr="000869E3">
        <w:rPr>
          <w:rFonts w:asciiTheme="majorHAnsi" w:hAnsiTheme="majorHAnsi" w:cs="Garamond"/>
          <w:color w:val="000000"/>
          <w:sz w:val="22"/>
          <w:szCs w:val="21"/>
        </w:rPr>
        <w:t xml:space="preserve">Proposals should adhere to the following format and should not exceed a </w:t>
      </w:r>
      <w:r w:rsidRPr="000869E3">
        <w:rPr>
          <w:rFonts w:asciiTheme="majorHAnsi" w:hAnsiTheme="majorHAnsi" w:cs="Garamond"/>
          <w:color w:val="000000"/>
          <w:sz w:val="22"/>
          <w:szCs w:val="21"/>
          <w:u w:val="single"/>
        </w:rPr>
        <w:t xml:space="preserve">10 page maximum length </w:t>
      </w:r>
      <w:r w:rsidRPr="000869E3">
        <w:rPr>
          <w:rFonts w:asciiTheme="majorHAnsi" w:hAnsiTheme="majorHAnsi" w:cs="Garamond"/>
          <w:color w:val="000000"/>
          <w:sz w:val="22"/>
          <w:szCs w:val="21"/>
        </w:rPr>
        <w:t xml:space="preserve">(font size 12), </w:t>
      </w:r>
      <w:r w:rsidRPr="000869E3">
        <w:rPr>
          <w:rFonts w:asciiTheme="majorHAnsi" w:hAnsiTheme="majorHAnsi" w:cs="Garamond"/>
          <w:color w:val="000000"/>
          <w:sz w:val="22"/>
          <w:szCs w:val="21"/>
          <w:u w:val="single"/>
        </w:rPr>
        <w:t>NOT</w:t>
      </w:r>
      <w:r w:rsidRPr="000869E3">
        <w:rPr>
          <w:rFonts w:asciiTheme="majorHAnsi" w:hAnsiTheme="majorHAnsi" w:cs="Garamond"/>
          <w:color w:val="000000"/>
          <w:sz w:val="22"/>
          <w:szCs w:val="21"/>
        </w:rPr>
        <w:t xml:space="preserve"> including budget information, references cited and investigator resumes. </w:t>
      </w:r>
      <w:r w:rsidR="00300264" w:rsidRPr="000869E3">
        <w:rPr>
          <w:rFonts w:asciiTheme="majorHAnsi" w:hAnsiTheme="majorHAnsi" w:cs="Garamond"/>
          <w:color w:val="000000"/>
          <w:sz w:val="22"/>
          <w:szCs w:val="21"/>
        </w:rPr>
        <w:t>Incomplete proposals will be eliminated from consideration. Pages in excess of the stated maximum will not be reviewed.</w:t>
      </w:r>
    </w:p>
    <w:p w14:paraId="724EE7A8" w14:textId="77777777" w:rsidR="00562F50" w:rsidRPr="000869E3" w:rsidRDefault="00562F50" w:rsidP="00562F50">
      <w:pPr>
        <w:pStyle w:val="CM4"/>
        <w:spacing w:after="242" w:line="231" w:lineRule="atLeast"/>
        <w:rPr>
          <w:rFonts w:asciiTheme="majorHAnsi" w:hAnsiTheme="majorHAnsi" w:cs="Garamond"/>
          <w:color w:val="000000"/>
          <w:sz w:val="22"/>
          <w:szCs w:val="21"/>
        </w:rPr>
      </w:pPr>
      <w:r w:rsidRPr="000869E3">
        <w:rPr>
          <w:rFonts w:asciiTheme="majorHAnsi" w:hAnsiTheme="majorHAnsi" w:cs="Garamond"/>
          <w:b/>
          <w:bCs/>
          <w:color w:val="000000"/>
          <w:sz w:val="22"/>
          <w:szCs w:val="21"/>
        </w:rPr>
        <w:t>TITLE:</w:t>
      </w:r>
      <w:r w:rsidRPr="000869E3">
        <w:rPr>
          <w:rFonts w:asciiTheme="majorHAnsi" w:hAnsiTheme="majorHAnsi" w:cs="Garamond"/>
          <w:color w:val="000000"/>
          <w:sz w:val="22"/>
          <w:szCs w:val="21"/>
        </w:rPr>
        <w:t xml:space="preserve"> - Concise and descriptive. </w:t>
      </w:r>
    </w:p>
    <w:p w14:paraId="581A11F0" w14:textId="77777777" w:rsidR="00562F50" w:rsidRPr="000869E3" w:rsidRDefault="00562F50" w:rsidP="00562F50">
      <w:pPr>
        <w:pStyle w:val="CM4"/>
        <w:spacing w:after="242" w:line="231" w:lineRule="atLeast"/>
        <w:rPr>
          <w:rFonts w:asciiTheme="majorHAnsi" w:hAnsiTheme="majorHAnsi" w:cs="Garamond"/>
          <w:color w:val="000000"/>
          <w:sz w:val="22"/>
          <w:szCs w:val="21"/>
        </w:rPr>
      </w:pPr>
      <w:r w:rsidRPr="000869E3">
        <w:rPr>
          <w:rFonts w:asciiTheme="majorHAnsi" w:hAnsiTheme="majorHAnsi" w:cs="Garamond"/>
          <w:b/>
          <w:bCs/>
          <w:color w:val="000000"/>
          <w:sz w:val="22"/>
          <w:szCs w:val="21"/>
        </w:rPr>
        <w:t>POINT OF CONTACT:</w:t>
      </w:r>
      <w:r w:rsidRPr="000869E3">
        <w:rPr>
          <w:rFonts w:asciiTheme="majorHAnsi" w:hAnsiTheme="majorHAnsi" w:cs="Garamond"/>
          <w:color w:val="000000"/>
          <w:sz w:val="22"/>
          <w:szCs w:val="21"/>
        </w:rPr>
        <w:t xml:space="preserve">  Name, position, organization, address, telephone, fax and email of the person who will be the point of contact. </w:t>
      </w:r>
    </w:p>
    <w:p w14:paraId="7B2F1267" w14:textId="77777777" w:rsidR="00562F50" w:rsidRPr="000869E3" w:rsidRDefault="00562F50" w:rsidP="00562F50">
      <w:pPr>
        <w:pStyle w:val="CM4"/>
        <w:spacing w:after="242" w:line="231" w:lineRule="atLeast"/>
        <w:rPr>
          <w:rFonts w:asciiTheme="majorHAnsi" w:hAnsiTheme="majorHAnsi" w:cs="Garamond"/>
          <w:color w:val="000000"/>
          <w:sz w:val="22"/>
          <w:szCs w:val="21"/>
        </w:rPr>
      </w:pPr>
      <w:r w:rsidRPr="000869E3">
        <w:rPr>
          <w:rFonts w:asciiTheme="majorHAnsi" w:hAnsiTheme="majorHAnsi" w:cs="Garamond"/>
          <w:b/>
          <w:bCs/>
          <w:color w:val="000000"/>
          <w:sz w:val="22"/>
          <w:szCs w:val="21"/>
        </w:rPr>
        <w:t>AUTHORIZED REPRESENTATIVE:</w:t>
      </w:r>
      <w:r w:rsidRPr="000869E3">
        <w:rPr>
          <w:rFonts w:asciiTheme="majorHAnsi" w:hAnsiTheme="majorHAnsi" w:cs="Garamond"/>
          <w:color w:val="000000"/>
          <w:sz w:val="22"/>
          <w:szCs w:val="21"/>
        </w:rPr>
        <w:t xml:space="preserve"> Name, position, organization address, telephone, fax and email of the person who is authorized to sign </w:t>
      </w:r>
      <w:r w:rsidR="00107E13" w:rsidRPr="000869E3">
        <w:rPr>
          <w:rFonts w:asciiTheme="majorHAnsi" w:hAnsiTheme="majorHAnsi" w:cs="Garamond"/>
          <w:color w:val="000000"/>
          <w:sz w:val="22"/>
          <w:szCs w:val="21"/>
        </w:rPr>
        <w:t xml:space="preserve">a </w:t>
      </w:r>
      <w:r w:rsidRPr="000869E3">
        <w:rPr>
          <w:rFonts w:asciiTheme="majorHAnsi" w:hAnsiTheme="majorHAnsi" w:cs="Garamond"/>
          <w:color w:val="000000"/>
          <w:sz w:val="22"/>
          <w:szCs w:val="21"/>
        </w:rPr>
        <w:t>contract</w:t>
      </w:r>
      <w:r w:rsidR="00107E13" w:rsidRPr="000869E3">
        <w:rPr>
          <w:rFonts w:asciiTheme="majorHAnsi" w:hAnsiTheme="majorHAnsi" w:cs="Garamond"/>
          <w:color w:val="000000"/>
          <w:sz w:val="22"/>
          <w:szCs w:val="21"/>
        </w:rPr>
        <w:t xml:space="preserve"> on behalf of the applicant</w:t>
      </w:r>
      <w:r w:rsidRPr="000869E3">
        <w:rPr>
          <w:rFonts w:asciiTheme="majorHAnsi" w:hAnsiTheme="majorHAnsi" w:cs="Garamond"/>
          <w:color w:val="000000"/>
          <w:sz w:val="22"/>
          <w:szCs w:val="21"/>
        </w:rPr>
        <w:t xml:space="preserve">. </w:t>
      </w:r>
    </w:p>
    <w:p w14:paraId="57E20109" w14:textId="77777777" w:rsidR="00562F50" w:rsidRPr="000869E3" w:rsidRDefault="00562F50" w:rsidP="00562F50">
      <w:pPr>
        <w:pStyle w:val="CM4"/>
        <w:spacing w:after="242" w:line="231" w:lineRule="atLeast"/>
        <w:rPr>
          <w:rFonts w:asciiTheme="majorHAnsi" w:hAnsiTheme="majorHAnsi" w:cs="Garamond"/>
          <w:color w:val="000000"/>
          <w:sz w:val="22"/>
          <w:szCs w:val="21"/>
        </w:rPr>
      </w:pPr>
      <w:r w:rsidRPr="000869E3">
        <w:rPr>
          <w:rFonts w:asciiTheme="majorHAnsi" w:hAnsiTheme="majorHAnsi" w:cs="Garamond"/>
          <w:b/>
          <w:bCs/>
          <w:color w:val="000000"/>
          <w:sz w:val="22"/>
          <w:szCs w:val="21"/>
        </w:rPr>
        <w:t>ABSTRACT:</w:t>
      </w:r>
      <w:r w:rsidRPr="000869E3">
        <w:rPr>
          <w:rFonts w:asciiTheme="majorHAnsi" w:hAnsiTheme="majorHAnsi" w:cs="Garamond"/>
          <w:color w:val="000000"/>
          <w:sz w:val="22"/>
          <w:szCs w:val="21"/>
        </w:rPr>
        <w:t xml:space="preserve"> Brief description of proposed work. </w:t>
      </w:r>
    </w:p>
    <w:p w14:paraId="144EADC8" w14:textId="77777777" w:rsidR="00562F50" w:rsidRPr="000869E3" w:rsidRDefault="00562F50" w:rsidP="00562F50">
      <w:pPr>
        <w:pStyle w:val="CM4"/>
        <w:spacing w:after="242" w:line="231" w:lineRule="atLeast"/>
        <w:rPr>
          <w:rFonts w:asciiTheme="majorHAnsi" w:hAnsiTheme="majorHAnsi" w:cs="Garamond"/>
          <w:color w:val="000000"/>
          <w:sz w:val="22"/>
          <w:szCs w:val="21"/>
        </w:rPr>
      </w:pPr>
      <w:r w:rsidRPr="000869E3">
        <w:rPr>
          <w:rFonts w:asciiTheme="majorHAnsi" w:hAnsiTheme="majorHAnsi" w:cs="Garamond"/>
          <w:b/>
          <w:bCs/>
          <w:color w:val="000000"/>
          <w:sz w:val="22"/>
          <w:szCs w:val="21"/>
        </w:rPr>
        <w:t>INTRODUCTION:</w:t>
      </w:r>
      <w:r w:rsidRPr="000869E3">
        <w:rPr>
          <w:rFonts w:asciiTheme="majorHAnsi" w:hAnsiTheme="majorHAnsi" w:cs="Garamond"/>
          <w:color w:val="000000"/>
          <w:sz w:val="22"/>
          <w:szCs w:val="21"/>
        </w:rPr>
        <w:t xml:space="preserve">  Overview of what the project is and what it will accomplish in relation to the RFP. </w:t>
      </w:r>
    </w:p>
    <w:p w14:paraId="296DA0A2" w14:textId="77777777" w:rsidR="00562F50" w:rsidRPr="000869E3" w:rsidRDefault="00562F50" w:rsidP="00562F50">
      <w:pPr>
        <w:pStyle w:val="CM4"/>
        <w:spacing w:after="242" w:line="231" w:lineRule="atLeast"/>
        <w:rPr>
          <w:rFonts w:asciiTheme="majorHAnsi" w:hAnsiTheme="majorHAnsi" w:cs="Garamond"/>
          <w:color w:val="000000"/>
          <w:sz w:val="22"/>
          <w:szCs w:val="21"/>
        </w:rPr>
      </w:pPr>
      <w:r w:rsidRPr="000869E3">
        <w:rPr>
          <w:rFonts w:asciiTheme="majorHAnsi" w:hAnsiTheme="majorHAnsi" w:cs="Garamond"/>
          <w:b/>
          <w:bCs/>
          <w:color w:val="000000"/>
          <w:sz w:val="22"/>
          <w:szCs w:val="21"/>
        </w:rPr>
        <w:t>OBJECTIVES AND TASKS:</w:t>
      </w:r>
      <w:r w:rsidRPr="000869E3">
        <w:rPr>
          <w:rFonts w:asciiTheme="majorHAnsi" w:hAnsiTheme="majorHAnsi" w:cs="Garamond"/>
          <w:color w:val="000000"/>
          <w:sz w:val="22"/>
          <w:szCs w:val="21"/>
        </w:rPr>
        <w:t xml:space="preserve">  List the project's objectives and describe in detail the tasks that will be performed relative to each objective, including methods and approaches. </w:t>
      </w:r>
    </w:p>
    <w:p w14:paraId="6DB82B8F" w14:textId="77777777" w:rsidR="00562F50" w:rsidRPr="000869E3" w:rsidRDefault="00562F50" w:rsidP="00562F50">
      <w:pPr>
        <w:pStyle w:val="CM4"/>
        <w:spacing w:after="242" w:line="231" w:lineRule="atLeast"/>
        <w:rPr>
          <w:rFonts w:asciiTheme="majorHAnsi" w:hAnsiTheme="majorHAnsi" w:cs="Garamond"/>
          <w:color w:val="000000"/>
          <w:sz w:val="22"/>
          <w:szCs w:val="21"/>
        </w:rPr>
      </w:pPr>
      <w:r w:rsidRPr="000869E3">
        <w:rPr>
          <w:rFonts w:asciiTheme="majorHAnsi" w:hAnsiTheme="majorHAnsi" w:cs="Garamond"/>
          <w:b/>
          <w:bCs/>
          <w:color w:val="000000"/>
          <w:sz w:val="22"/>
          <w:szCs w:val="21"/>
        </w:rPr>
        <w:t>DELIVERABLES:</w:t>
      </w:r>
      <w:r w:rsidRPr="000869E3">
        <w:rPr>
          <w:rFonts w:asciiTheme="majorHAnsi" w:hAnsiTheme="majorHAnsi" w:cs="Garamond"/>
          <w:color w:val="000000"/>
          <w:sz w:val="22"/>
          <w:szCs w:val="21"/>
        </w:rPr>
        <w:t xml:space="preserve">  Detailed description of the planned products from each task of the project. Quarterly progress reports and a final report are required deliverables. </w:t>
      </w:r>
    </w:p>
    <w:p w14:paraId="4D6BFC71" w14:textId="77777777" w:rsidR="00562F50" w:rsidRPr="000869E3" w:rsidRDefault="00562F50" w:rsidP="00562F50">
      <w:pPr>
        <w:pStyle w:val="CM4"/>
        <w:spacing w:after="242" w:line="231" w:lineRule="atLeast"/>
        <w:rPr>
          <w:rFonts w:asciiTheme="majorHAnsi" w:hAnsiTheme="majorHAnsi" w:cs="Garamond"/>
          <w:color w:val="000000"/>
          <w:sz w:val="22"/>
          <w:szCs w:val="21"/>
        </w:rPr>
      </w:pPr>
      <w:r w:rsidRPr="000869E3">
        <w:rPr>
          <w:rFonts w:asciiTheme="majorHAnsi" w:hAnsiTheme="majorHAnsi" w:cs="Garamond"/>
          <w:b/>
          <w:bCs/>
          <w:color w:val="000000"/>
          <w:sz w:val="22"/>
          <w:szCs w:val="21"/>
        </w:rPr>
        <w:t>SCHEDULE:</w:t>
      </w:r>
      <w:r w:rsidRPr="000869E3">
        <w:rPr>
          <w:rFonts w:asciiTheme="majorHAnsi" w:hAnsiTheme="majorHAnsi" w:cs="Garamond"/>
          <w:color w:val="000000"/>
          <w:sz w:val="22"/>
          <w:szCs w:val="21"/>
        </w:rPr>
        <w:t xml:space="preserve">  Timeline showing anticipated dates for completion of the major tasks and deliverables. Quarterly progress reports are due on the last day of December, March, June, and September. Work is to be completed within the specified performance period in the RFP.  </w:t>
      </w:r>
    </w:p>
    <w:p w14:paraId="5326B9CC" w14:textId="77777777" w:rsidR="009D18C7" w:rsidRPr="000869E3" w:rsidRDefault="009D18C7" w:rsidP="009D18C7">
      <w:pPr>
        <w:pStyle w:val="CM4"/>
        <w:spacing w:after="242" w:line="231" w:lineRule="atLeast"/>
        <w:rPr>
          <w:rFonts w:asciiTheme="majorHAnsi" w:hAnsiTheme="majorHAnsi" w:cs="Garamond"/>
          <w:color w:val="000000"/>
          <w:sz w:val="22"/>
          <w:szCs w:val="21"/>
        </w:rPr>
      </w:pPr>
      <w:r w:rsidRPr="000869E3">
        <w:rPr>
          <w:rFonts w:asciiTheme="majorHAnsi" w:hAnsiTheme="majorHAnsi" w:cs="Garamond"/>
          <w:b/>
          <w:bCs/>
          <w:color w:val="000000"/>
          <w:sz w:val="22"/>
          <w:szCs w:val="21"/>
        </w:rPr>
        <w:t>TECHNICAL REFERENCES CITED:</w:t>
      </w:r>
      <w:r w:rsidRPr="000869E3">
        <w:rPr>
          <w:rFonts w:asciiTheme="majorHAnsi" w:hAnsiTheme="majorHAnsi" w:cs="Garamond"/>
          <w:color w:val="000000"/>
          <w:sz w:val="22"/>
          <w:szCs w:val="21"/>
        </w:rPr>
        <w:t xml:space="preserve">  List all references used for the proposal (not included in the 10 page maximum total for the proposal). </w:t>
      </w:r>
    </w:p>
    <w:p w14:paraId="0C1894CA" w14:textId="77777777" w:rsidR="00CB79DF" w:rsidRPr="000869E3" w:rsidRDefault="009D18C7" w:rsidP="009D18C7">
      <w:pPr>
        <w:pStyle w:val="CM3"/>
        <w:rPr>
          <w:rFonts w:asciiTheme="majorHAnsi" w:hAnsiTheme="majorHAnsi" w:cs="Garamond"/>
          <w:color w:val="000000"/>
          <w:sz w:val="22"/>
          <w:szCs w:val="21"/>
        </w:rPr>
      </w:pPr>
      <w:r w:rsidRPr="000869E3">
        <w:rPr>
          <w:rFonts w:asciiTheme="majorHAnsi" w:hAnsiTheme="majorHAnsi" w:cs="Garamond"/>
          <w:b/>
          <w:bCs/>
          <w:color w:val="000000"/>
          <w:sz w:val="22"/>
          <w:szCs w:val="21"/>
        </w:rPr>
        <w:t>CURRICULUM VITAE/RESUME OF PRINCIPAL INVESTIGATORS:</w:t>
      </w:r>
      <w:r w:rsidRPr="000869E3">
        <w:rPr>
          <w:rFonts w:asciiTheme="majorHAnsi" w:hAnsiTheme="majorHAnsi" w:cs="Garamond"/>
          <w:color w:val="000000"/>
          <w:sz w:val="22"/>
          <w:szCs w:val="21"/>
        </w:rPr>
        <w:t xml:space="preserve"> Include up to 3-5 references for prior work pertinent to the proposed project. Please limit to one page per investigator; not included in the 10 page maximum total for the proposal. </w:t>
      </w:r>
    </w:p>
    <w:p w14:paraId="694FCAEE" w14:textId="77777777" w:rsidR="00CB79DF" w:rsidRPr="000869E3" w:rsidRDefault="00CB79DF" w:rsidP="009D18C7">
      <w:pPr>
        <w:pStyle w:val="CM3"/>
        <w:rPr>
          <w:rFonts w:asciiTheme="majorHAnsi" w:hAnsiTheme="majorHAnsi" w:cs="Garamond"/>
          <w:color w:val="000000"/>
          <w:sz w:val="22"/>
          <w:szCs w:val="21"/>
        </w:rPr>
      </w:pPr>
    </w:p>
    <w:p w14:paraId="33AC1F37" w14:textId="2610B07F" w:rsidR="00946E00" w:rsidRPr="000869E3" w:rsidRDefault="00562F50" w:rsidP="009D18C7">
      <w:pPr>
        <w:pStyle w:val="CM3"/>
        <w:rPr>
          <w:rStyle w:val="Hyperlink"/>
          <w:rFonts w:asciiTheme="majorHAnsi" w:hAnsiTheme="majorHAnsi" w:cs="Garamond"/>
          <w:sz w:val="22"/>
          <w:szCs w:val="21"/>
        </w:rPr>
      </w:pPr>
      <w:r w:rsidRPr="000869E3">
        <w:rPr>
          <w:rFonts w:asciiTheme="majorHAnsi" w:hAnsiTheme="majorHAnsi" w:cs="Garamond"/>
          <w:b/>
          <w:bCs/>
          <w:color w:val="000000"/>
          <w:sz w:val="22"/>
          <w:szCs w:val="21"/>
        </w:rPr>
        <w:t>DETAILED BUDGET JUSTIFICATION:</w:t>
      </w:r>
      <w:r w:rsidRPr="000869E3">
        <w:rPr>
          <w:rFonts w:asciiTheme="majorHAnsi" w:hAnsiTheme="majorHAnsi" w:cs="Garamond"/>
          <w:color w:val="000000"/>
          <w:sz w:val="22"/>
          <w:szCs w:val="21"/>
        </w:rPr>
        <w:t xml:space="preserve">  Cost breakdown by major budget categories (i.e. personnel, equipment), linking costs to specific tasks/deliverables wherever possible</w:t>
      </w:r>
      <w:r w:rsidR="00946E00" w:rsidRPr="000869E3">
        <w:rPr>
          <w:rFonts w:asciiTheme="majorHAnsi" w:hAnsiTheme="majorHAnsi" w:cs="Garamond"/>
          <w:color w:val="000000"/>
          <w:sz w:val="22"/>
          <w:szCs w:val="21"/>
        </w:rPr>
        <w:t>, as seen in the example budget below</w:t>
      </w:r>
      <w:r w:rsidRPr="000869E3">
        <w:rPr>
          <w:rFonts w:asciiTheme="majorHAnsi" w:hAnsiTheme="majorHAnsi" w:cs="Garamond"/>
          <w:color w:val="000000"/>
          <w:sz w:val="22"/>
          <w:szCs w:val="21"/>
        </w:rPr>
        <w:t>.  Breakdown should show costs to be covered by the LCBP award and other sources (if applicable), as well as any match amounts and totals. (1 page, not included in the 10 page m</w:t>
      </w:r>
      <w:r w:rsidR="00B20A55" w:rsidRPr="000869E3">
        <w:rPr>
          <w:rFonts w:asciiTheme="majorHAnsi" w:hAnsiTheme="majorHAnsi" w:cs="Garamond"/>
          <w:color w:val="000000"/>
          <w:sz w:val="22"/>
          <w:szCs w:val="21"/>
        </w:rPr>
        <w:t>aximum total for the proposal). Task-based budget templates are available on the LCBP website:</w:t>
      </w:r>
      <w:r w:rsidR="00B20A55" w:rsidRPr="000869E3">
        <w:t xml:space="preserve"> </w:t>
      </w:r>
      <w:hyperlink r:id="rId16" w:history="1">
        <w:r w:rsidR="00B20A55" w:rsidRPr="000869E3">
          <w:rPr>
            <w:rStyle w:val="Hyperlink"/>
            <w:rFonts w:asciiTheme="majorHAnsi" w:hAnsiTheme="majorHAnsi" w:cs="Garamond"/>
            <w:sz w:val="22"/>
            <w:szCs w:val="21"/>
          </w:rPr>
          <w:t>http://www.lcbp.org/about-us/grants-rfps/grant-toolkit/</w:t>
        </w:r>
      </w:hyperlink>
    </w:p>
    <w:p w14:paraId="5467253F" w14:textId="77777777" w:rsidR="009D18C7" w:rsidRPr="000869E3" w:rsidRDefault="009D18C7" w:rsidP="009D18C7"/>
    <w:tbl>
      <w:tblPr>
        <w:tblStyle w:val="TableGrid"/>
        <w:tblW w:w="9445" w:type="dxa"/>
        <w:tblLayout w:type="fixed"/>
        <w:tblLook w:val="04A0" w:firstRow="1" w:lastRow="0" w:firstColumn="1" w:lastColumn="0" w:noHBand="0" w:noVBand="1"/>
      </w:tblPr>
      <w:tblGrid>
        <w:gridCol w:w="1615"/>
        <w:gridCol w:w="1080"/>
        <w:gridCol w:w="1080"/>
        <w:gridCol w:w="1080"/>
        <w:gridCol w:w="1260"/>
        <w:gridCol w:w="1530"/>
        <w:gridCol w:w="1800"/>
      </w:tblGrid>
      <w:tr w:rsidR="00F370A2" w:rsidRPr="000869E3" w14:paraId="431B2C6A" w14:textId="77777777" w:rsidTr="00F370A2">
        <w:trPr>
          <w:trHeight w:val="315"/>
        </w:trPr>
        <w:tc>
          <w:tcPr>
            <w:tcW w:w="9445" w:type="dxa"/>
            <w:gridSpan w:val="7"/>
            <w:hideMark/>
          </w:tcPr>
          <w:p w14:paraId="5F75BE87" w14:textId="7B819FB5" w:rsidR="00F370A2" w:rsidRPr="000869E3" w:rsidRDefault="00F370A2" w:rsidP="00F370A2">
            <w:pPr>
              <w:rPr>
                <w:rFonts w:asciiTheme="majorHAnsi" w:hAnsiTheme="majorHAnsi"/>
                <w:b/>
                <w:bCs/>
              </w:rPr>
            </w:pPr>
            <w:r w:rsidRPr="000869E3">
              <w:rPr>
                <w:rFonts w:asciiTheme="majorHAnsi" w:hAnsiTheme="majorHAnsi"/>
                <w:b/>
                <w:bCs/>
              </w:rPr>
              <w:t>Budget Spreadsheet for LCBP Grants: Line Item by Task/Deliverable</w:t>
            </w:r>
            <w:r w:rsidR="00946E00" w:rsidRPr="000869E3">
              <w:rPr>
                <w:rFonts w:asciiTheme="majorHAnsi" w:hAnsiTheme="majorHAnsi"/>
                <w:b/>
                <w:bCs/>
              </w:rPr>
              <w:t>*</w:t>
            </w:r>
          </w:p>
        </w:tc>
      </w:tr>
      <w:tr w:rsidR="00F370A2" w:rsidRPr="000869E3" w14:paraId="7C41693F" w14:textId="77777777" w:rsidTr="00F370A2">
        <w:trPr>
          <w:trHeight w:val="485"/>
        </w:trPr>
        <w:tc>
          <w:tcPr>
            <w:tcW w:w="1615" w:type="dxa"/>
            <w:hideMark/>
          </w:tcPr>
          <w:p w14:paraId="0483C384" w14:textId="77777777" w:rsidR="00F370A2" w:rsidRPr="000869E3" w:rsidRDefault="00F370A2">
            <w:pPr>
              <w:rPr>
                <w:rFonts w:asciiTheme="majorHAnsi" w:hAnsiTheme="majorHAnsi"/>
                <w:b/>
                <w:bCs/>
              </w:rPr>
            </w:pPr>
            <w:r w:rsidRPr="000869E3">
              <w:rPr>
                <w:rFonts w:asciiTheme="majorHAnsi" w:hAnsiTheme="majorHAnsi"/>
                <w:b/>
                <w:bCs/>
              </w:rPr>
              <w:t> </w:t>
            </w:r>
          </w:p>
        </w:tc>
        <w:tc>
          <w:tcPr>
            <w:tcW w:w="1080" w:type="dxa"/>
            <w:hideMark/>
          </w:tcPr>
          <w:p w14:paraId="4DF04CBC" w14:textId="77777777" w:rsidR="00F370A2" w:rsidRPr="000869E3" w:rsidRDefault="00F370A2" w:rsidP="00F370A2">
            <w:pPr>
              <w:jc w:val="center"/>
              <w:rPr>
                <w:rFonts w:asciiTheme="majorHAnsi" w:hAnsiTheme="majorHAnsi"/>
                <w:bCs/>
                <w:sz w:val="22"/>
              </w:rPr>
            </w:pPr>
            <w:r w:rsidRPr="000869E3">
              <w:rPr>
                <w:rFonts w:asciiTheme="majorHAnsi" w:hAnsiTheme="majorHAnsi"/>
                <w:bCs/>
                <w:sz w:val="22"/>
              </w:rPr>
              <w:t>Task 1</w:t>
            </w:r>
          </w:p>
        </w:tc>
        <w:tc>
          <w:tcPr>
            <w:tcW w:w="1080" w:type="dxa"/>
            <w:hideMark/>
          </w:tcPr>
          <w:p w14:paraId="16BCA177" w14:textId="77777777" w:rsidR="00F370A2" w:rsidRPr="000869E3" w:rsidRDefault="00F370A2" w:rsidP="00F370A2">
            <w:pPr>
              <w:jc w:val="center"/>
              <w:rPr>
                <w:rFonts w:asciiTheme="majorHAnsi" w:hAnsiTheme="majorHAnsi"/>
                <w:bCs/>
                <w:sz w:val="22"/>
              </w:rPr>
            </w:pPr>
            <w:r w:rsidRPr="000869E3">
              <w:rPr>
                <w:rFonts w:asciiTheme="majorHAnsi" w:hAnsiTheme="majorHAnsi"/>
                <w:bCs/>
                <w:sz w:val="22"/>
              </w:rPr>
              <w:t>Task 2</w:t>
            </w:r>
          </w:p>
        </w:tc>
        <w:tc>
          <w:tcPr>
            <w:tcW w:w="1080" w:type="dxa"/>
            <w:hideMark/>
          </w:tcPr>
          <w:p w14:paraId="5D8B0B8D" w14:textId="77777777" w:rsidR="00F370A2" w:rsidRPr="000869E3" w:rsidRDefault="00F370A2" w:rsidP="00F370A2">
            <w:pPr>
              <w:jc w:val="center"/>
              <w:rPr>
                <w:rFonts w:asciiTheme="majorHAnsi" w:hAnsiTheme="majorHAnsi"/>
                <w:bCs/>
                <w:sz w:val="22"/>
              </w:rPr>
            </w:pPr>
            <w:r w:rsidRPr="000869E3">
              <w:rPr>
                <w:rFonts w:asciiTheme="majorHAnsi" w:hAnsiTheme="majorHAnsi"/>
                <w:bCs/>
                <w:sz w:val="22"/>
              </w:rPr>
              <w:t>Task 3</w:t>
            </w:r>
          </w:p>
        </w:tc>
        <w:tc>
          <w:tcPr>
            <w:tcW w:w="1260" w:type="dxa"/>
            <w:hideMark/>
          </w:tcPr>
          <w:p w14:paraId="3A46F857" w14:textId="77777777" w:rsidR="00F370A2" w:rsidRPr="000869E3" w:rsidRDefault="00F370A2" w:rsidP="00F370A2">
            <w:pPr>
              <w:jc w:val="center"/>
              <w:rPr>
                <w:rFonts w:asciiTheme="majorHAnsi" w:hAnsiTheme="majorHAnsi"/>
                <w:bCs/>
                <w:sz w:val="22"/>
              </w:rPr>
            </w:pPr>
            <w:r w:rsidRPr="000869E3">
              <w:rPr>
                <w:rFonts w:asciiTheme="majorHAnsi" w:hAnsiTheme="majorHAnsi"/>
                <w:bCs/>
                <w:sz w:val="22"/>
              </w:rPr>
              <w:t>LCBP Grant Total</w:t>
            </w:r>
          </w:p>
        </w:tc>
        <w:tc>
          <w:tcPr>
            <w:tcW w:w="1530" w:type="dxa"/>
            <w:hideMark/>
          </w:tcPr>
          <w:p w14:paraId="4FB1EC75" w14:textId="4007388B" w:rsidR="00F370A2" w:rsidRPr="000869E3" w:rsidRDefault="00F370A2" w:rsidP="00F370A2">
            <w:pPr>
              <w:jc w:val="center"/>
              <w:rPr>
                <w:rFonts w:asciiTheme="majorHAnsi" w:hAnsiTheme="majorHAnsi"/>
                <w:bCs/>
                <w:sz w:val="22"/>
              </w:rPr>
            </w:pPr>
            <w:r w:rsidRPr="000869E3">
              <w:rPr>
                <w:rFonts w:asciiTheme="majorHAnsi" w:hAnsiTheme="majorHAnsi"/>
                <w:bCs/>
                <w:sz w:val="22"/>
              </w:rPr>
              <w:t>Proposed Match (if any)</w:t>
            </w:r>
          </w:p>
        </w:tc>
        <w:tc>
          <w:tcPr>
            <w:tcW w:w="1800" w:type="dxa"/>
            <w:hideMark/>
          </w:tcPr>
          <w:p w14:paraId="77C92FF3" w14:textId="77777777" w:rsidR="00F370A2" w:rsidRPr="000869E3" w:rsidRDefault="00F370A2" w:rsidP="00F370A2">
            <w:pPr>
              <w:jc w:val="center"/>
              <w:rPr>
                <w:rFonts w:asciiTheme="majorHAnsi" w:hAnsiTheme="majorHAnsi"/>
                <w:bCs/>
                <w:sz w:val="22"/>
              </w:rPr>
            </w:pPr>
            <w:r w:rsidRPr="000869E3">
              <w:rPr>
                <w:rFonts w:asciiTheme="majorHAnsi" w:hAnsiTheme="majorHAnsi"/>
                <w:bCs/>
                <w:sz w:val="22"/>
              </w:rPr>
              <w:t>Project Total (Grant + Match)</w:t>
            </w:r>
          </w:p>
        </w:tc>
      </w:tr>
      <w:tr w:rsidR="00F370A2" w:rsidRPr="000869E3" w14:paraId="3D0EA0B8" w14:textId="77777777" w:rsidTr="00F370A2">
        <w:trPr>
          <w:trHeight w:val="315"/>
        </w:trPr>
        <w:tc>
          <w:tcPr>
            <w:tcW w:w="1615" w:type="dxa"/>
            <w:hideMark/>
          </w:tcPr>
          <w:p w14:paraId="746F8C58" w14:textId="77777777" w:rsidR="00F370A2" w:rsidRPr="000869E3" w:rsidRDefault="00F370A2">
            <w:pPr>
              <w:rPr>
                <w:rFonts w:asciiTheme="majorHAnsi" w:hAnsiTheme="majorHAnsi"/>
                <w:b/>
              </w:rPr>
            </w:pPr>
            <w:r w:rsidRPr="000869E3">
              <w:rPr>
                <w:rFonts w:asciiTheme="majorHAnsi" w:hAnsiTheme="majorHAnsi"/>
                <w:b/>
              </w:rPr>
              <w:t>Personnel</w:t>
            </w:r>
          </w:p>
        </w:tc>
        <w:tc>
          <w:tcPr>
            <w:tcW w:w="1080" w:type="dxa"/>
            <w:hideMark/>
          </w:tcPr>
          <w:p w14:paraId="766812E9" w14:textId="0C7E3D0A" w:rsidR="00F370A2" w:rsidRPr="000869E3" w:rsidRDefault="00F370A2" w:rsidP="00085C7F">
            <w:pPr>
              <w:jc w:val="right"/>
              <w:rPr>
                <w:rFonts w:asciiTheme="majorHAnsi" w:hAnsiTheme="majorHAnsi"/>
              </w:rPr>
            </w:pPr>
            <w:r w:rsidRPr="000869E3">
              <w:rPr>
                <w:rFonts w:asciiTheme="majorHAnsi" w:hAnsiTheme="majorHAnsi"/>
              </w:rPr>
              <w:t>$1,000</w:t>
            </w:r>
          </w:p>
        </w:tc>
        <w:tc>
          <w:tcPr>
            <w:tcW w:w="1080" w:type="dxa"/>
            <w:hideMark/>
          </w:tcPr>
          <w:p w14:paraId="11AA7A18" w14:textId="61F86553" w:rsidR="00F370A2" w:rsidRPr="000869E3" w:rsidRDefault="00F370A2" w:rsidP="00085C7F">
            <w:pPr>
              <w:jc w:val="right"/>
              <w:rPr>
                <w:rFonts w:asciiTheme="majorHAnsi" w:hAnsiTheme="majorHAnsi"/>
              </w:rPr>
            </w:pPr>
          </w:p>
        </w:tc>
        <w:tc>
          <w:tcPr>
            <w:tcW w:w="1080" w:type="dxa"/>
            <w:hideMark/>
          </w:tcPr>
          <w:p w14:paraId="541AB186" w14:textId="1153FFF1" w:rsidR="00F370A2" w:rsidRPr="000869E3" w:rsidRDefault="00F370A2" w:rsidP="00085C7F">
            <w:pPr>
              <w:jc w:val="right"/>
              <w:rPr>
                <w:rFonts w:asciiTheme="majorHAnsi" w:hAnsiTheme="majorHAnsi"/>
              </w:rPr>
            </w:pPr>
            <w:r w:rsidRPr="000869E3">
              <w:rPr>
                <w:rFonts w:asciiTheme="majorHAnsi" w:hAnsiTheme="majorHAnsi"/>
              </w:rPr>
              <w:t>$1,000</w:t>
            </w:r>
          </w:p>
        </w:tc>
        <w:tc>
          <w:tcPr>
            <w:tcW w:w="1260" w:type="dxa"/>
            <w:hideMark/>
          </w:tcPr>
          <w:p w14:paraId="1F195479" w14:textId="5E8E6B69" w:rsidR="00F370A2" w:rsidRPr="000869E3" w:rsidRDefault="00F370A2" w:rsidP="00085C7F">
            <w:pPr>
              <w:jc w:val="right"/>
              <w:rPr>
                <w:rFonts w:asciiTheme="majorHAnsi" w:hAnsiTheme="majorHAnsi"/>
              </w:rPr>
            </w:pPr>
            <w:r w:rsidRPr="000869E3">
              <w:rPr>
                <w:rFonts w:asciiTheme="majorHAnsi" w:hAnsiTheme="majorHAnsi"/>
              </w:rPr>
              <w:t>$1,000</w:t>
            </w:r>
          </w:p>
        </w:tc>
        <w:tc>
          <w:tcPr>
            <w:tcW w:w="1530" w:type="dxa"/>
            <w:hideMark/>
          </w:tcPr>
          <w:p w14:paraId="29CA63ED" w14:textId="18BB7117" w:rsidR="00F370A2" w:rsidRPr="000869E3" w:rsidRDefault="00F370A2" w:rsidP="00085C7F">
            <w:pPr>
              <w:jc w:val="right"/>
              <w:rPr>
                <w:rFonts w:asciiTheme="majorHAnsi" w:hAnsiTheme="majorHAnsi"/>
              </w:rPr>
            </w:pPr>
            <w:r w:rsidRPr="000869E3">
              <w:rPr>
                <w:rFonts w:asciiTheme="majorHAnsi" w:hAnsiTheme="majorHAnsi"/>
              </w:rPr>
              <w:t>$1,000</w:t>
            </w:r>
          </w:p>
        </w:tc>
        <w:tc>
          <w:tcPr>
            <w:tcW w:w="1800" w:type="dxa"/>
            <w:hideMark/>
          </w:tcPr>
          <w:p w14:paraId="546836E4" w14:textId="69EE3FF1" w:rsidR="00F370A2" w:rsidRPr="000869E3" w:rsidRDefault="00F370A2" w:rsidP="00085C7F">
            <w:pPr>
              <w:jc w:val="right"/>
              <w:rPr>
                <w:rFonts w:asciiTheme="majorHAnsi" w:hAnsiTheme="majorHAnsi"/>
              </w:rPr>
            </w:pPr>
            <w:r w:rsidRPr="000869E3">
              <w:rPr>
                <w:rFonts w:asciiTheme="majorHAnsi" w:hAnsiTheme="majorHAnsi"/>
              </w:rPr>
              <w:t>$2,000</w:t>
            </w:r>
          </w:p>
        </w:tc>
      </w:tr>
      <w:tr w:rsidR="00F370A2" w:rsidRPr="000869E3" w14:paraId="3EE94621" w14:textId="77777777" w:rsidTr="00F370A2">
        <w:trPr>
          <w:trHeight w:val="315"/>
        </w:trPr>
        <w:tc>
          <w:tcPr>
            <w:tcW w:w="1615" w:type="dxa"/>
            <w:hideMark/>
          </w:tcPr>
          <w:p w14:paraId="75388F27" w14:textId="5FDF4D45" w:rsidR="00F370A2" w:rsidRPr="000869E3" w:rsidRDefault="00F370A2">
            <w:pPr>
              <w:rPr>
                <w:rFonts w:asciiTheme="majorHAnsi" w:hAnsiTheme="majorHAnsi"/>
                <w:b/>
              </w:rPr>
            </w:pPr>
            <w:r w:rsidRPr="000869E3">
              <w:rPr>
                <w:rFonts w:asciiTheme="majorHAnsi" w:hAnsiTheme="majorHAnsi"/>
                <w:b/>
              </w:rPr>
              <w:t>Fringe</w:t>
            </w:r>
            <w:r w:rsidR="00946E00" w:rsidRPr="000869E3">
              <w:rPr>
                <w:rFonts w:asciiTheme="majorHAnsi" w:hAnsiTheme="majorHAnsi"/>
                <w:b/>
              </w:rPr>
              <w:t xml:space="preserve"> (x% of Personnel)</w:t>
            </w:r>
          </w:p>
        </w:tc>
        <w:tc>
          <w:tcPr>
            <w:tcW w:w="1080" w:type="dxa"/>
            <w:hideMark/>
          </w:tcPr>
          <w:p w14:paraId="15D8C2FB" w14:textId="7417F06A" w:rsidR="00F370A2" w:rsidRPr="000869E3" w:rsidRDefault="00F370A2" w:rsidP="00085C7F">
            <w:pPr>
              <w:jc w:val="right"/>
              <w:rPr>
                <w:rFonts w:asciiTheme="majorHAnsi" w:hAnsiTheme="majorHAnsi"/>
              </w:rPr>
            </w:pPr>
            <w:r w:rsidRPr="000869E3">
              <w:rPr>
                <w:rFonts w:asciiTheme="majorHAnsi" w:hAnsiTheme="majorHAnsi"/>
              </w:rPr>
              <w:t>$300</w:t>
            </w:r>
          </w:p>
        </w:tc>
        <w:tc>
          <w:tcPr>
            <w:tcW w:w="1080" w:type="dxa"/>
            <w:hideMark/>
          </w:tcPr>
          <w:p w14:paraId="37BCDBBE" w14:textId="556F19FA" w:rsidR="00F370A2" w:rsidRPr="000869E3" w:rsidRDefault="00F370A2" w:rsidP="00085C7F">
            <w:pPr>
              <w:jc w:val="right"/>
              <w:rPr>
                <w:rFonts w:asciiTheme="majorHAnsi" w:hAnsiTheme="majorHAnsi"/>
              </w:rPr>
            </w:pPr>
          </w:p>
        </w:tc>
        <w:tc>
          <w:tcPr>
            <w:tcW w:w="1080" w:type="dxa"/>
            <w:hideMark/>
          </w:tcPr>
          <w:p w14:paraId="6346E994" w14:textId="2244753F" w:rsidR="00F370A2" w:rsidRPr="000869E3" w:rsidRDefault="00F370A2" w:rsidP="00085C7F">
            <w:pPr>
              <w:jc w:val="right"/>
              <w:rPr>
                <w:rFonts w:asciiTheme="majorHAnsi" w:hAnsiTheme="majorHAnsi"/>
              </w:rPr>
            </w:pPr>
            <w:r w:rsidRPr="000869E3">
              <w:rPr>
                <w:rFonts w:asciiTheme="majorHAnsi" w:hAnsiTheme="majorHAnsi"/>
              </w:rPr>
              <w:t>$600</w:t>
            </w:r>
          </w:p>
        </w:tc>
        <w:tc>
          <w:tcPr>
            <w:tcW w:w="1260" w:type="dxa"/>
            <w:hideMark/>
          </w:tcPr>
          <w:p w14:paraId="327BBFA3" w14:textId="3752BB2B" w:rsidR="00F370A2" w:rsidRPr="000869E3" w:rsidRDefault="00F370A2" w:rsidP="00085C7F">
            <w:pPr>
              <w:jc w:val="right"/>
              <w:rPr>
                <w:rFonts w:asciiTheme="majorHAnsi" w:hAnsiTheme="majorHAnsi"/>
              </w:rPr>
            </w:pPr>
            <w:r w:rsidRPr="000869E3">
              <w:rPr>
                <w:rFonts w:asciiTheme="majorHAnsi" w:hAnsiTheme="majorHAnsi"/>
              </w:rPr>
              <w:t>$900</w:t>
            </w:r>
          </w:p>
        </w:tc>
        <w:tc>
          <w:tcPr>
            <w:tcW w:w="1530" w:type="dxa"/>
            <w:hideMark/>
          </w:tcPr>
          <w:p w14:paraId="5073A722" w14:textId="7BE32CD2" w:rsidR="00F370A2" w:rsidRPr="000869E3" w:rsidRDefault="00F370A2" w:rsidP="00085C7F">
            <w:pPr>
              <w:jc w:val="right"/>
              <w:rPr>
                <w:rFonts w:asciiTheme="majorHAnsi" w:hAnsiTheme="majorHAnsi"/>
              </w:rPr>
            </w:pPr>
          </w:p>
        </w:tc>
        <w:tc>
          <w:tcPr>
            <w:tcW w:w="1800" w:type="dxa"/>
            <w:hideMark/>
          </w:tcPr>
          <w:p w14:paraId="7FDF91CC" w14:textId="553B6A13" w:rsidR="00F370A2" w:rsidRPr="000869E3" w:rsidRDefault="00F370A2" w:rsidP="00085C7F">
            <w:pPr>
              <w:jc w:val="right"/>
              <w:rPr>
                <w:rFonts w:asciiTheme="majorHAnsi" w:hAnsiTheme="majorHAnsi"/>
              </w:rPr>
            </w:pPr>
            <w:r w:rsidRPr="000869E3">
              <w:rPr>
                <w:rFonts w:asciiTheme="majorHAnsi" w:hAnsiTheme="majorHAnsi"/>
              </w:rPr>
              <w:t>$900</w:t>
            </w:r>
          </w:p>
        </w:tc>
      </w:tr>
      <w:tr w:rsidR="00F370A2" w:rsidRPr="000869E3" w14:paraId="44BCF68E" w14:textId="77777777" w:rsidTr="00F370A2">
        <w:trPr>
          <w:trHeight w:val="315"/>
        </w:trPr>
        <w:tc>
          <w:tcPr>
            <w:tcW w:w="1615" w:type="dxa"/>
            <w:hideMark/>
          </w:tcPr>
          <w:p w14:paraId="1634461E" w14:textId="77777777" w:rsidR="00F370A2" w:rsidRPr="000869E3" w:rsidRDefault="00F370A2">
            <w:pPr>
              <w:rPr>
                <w:rFonts w:asciiTheme="majorHAnsi" w:hAnsiTheme="majorHAnsi"/>
                <w:b/>
              </w:rPr>
            </w:pPr>
            <w:r w:rsidRPr="000869E3">
              <w:rPr>
                <w:rFonts w:asciiTheme="majorHAnsi" w:hAnsiTheme="majorHAnsi"/>
                <w:b/>
              </w:rPr>
              <w:t>Travel</w:t>
            </w:r>
          </w:p>
        </w:tc>
        <w:tc>
          <w:tcPr>
            <w:tcW w:w="1080" w:type="dxa"/>
            <w:hideMark/>
          </w:tcPr>
          <w:p w14:paraId="6E72B67A" w14:textId="6361496B" w:rsidR="00F370A2" w:rsidRPr="000869E3" w:rsidRDefault="00F370A2" w:rsidP="00085C7F">
            <w:pPr>
              <w:jc w:val="right"/>
              <w:rPr>
                <w:rFonts w:asciiTheme="majorHAnsi" w:hAnsiTheme="majorHAnsi"/>
              </w:rPr>
            </w:pPr>
            <w:r w:rsidRPr="000869E3">
              <w:rPr>
                <w:rFonts w:asciiTheme="majorHAnsi" w:hAnsiTheme="majorHAnsi"/>
              </w:rPr>
              <w:t>$300</w:t>
            </w:r>
          </w:p>
        </w:tc>
        <w:tc>
          <w:tcPr>
            <w:tcW w:w="1080" w:type="dxa"/>
            <w:hideMark/>
          </w:tcPr>
          <w:p w14:paraId="41CF4E65" w14:textId="264A8B01" w:rsidR="00F370A2" w:rsidRPr="000869E3" w:rsidRDefault="00F370A2" w:rsidP="00085C7F">
            <w:pPr>
              <w:jc w:val="right"/>
              <w:rPr>
                <w:rFonts w:asciiTheme="majorHAnsi" w:hAnsiTheme="majorHAnsi"/>
              </w:rPr>
            </w:pPr>
          </w:p>
        </w:tc>
        <w:tc>
          <w:tcPr>
            <w:tcW w:w="1080" w:type="dxa"/>
            <w:hideMark/>
          </w:tcPr>
          <w:p w14:paraId="48FF5E12" w14:textId="14C365E1" w:rsidR="00F370A2" w:rsidRPr="000869E3" w:rsidRDefault="00F370A2" w:rsidP="00085C7F">
            <w:pPr>
              <w:jc w:val="right"/>
              <w:rPr>
                <w:rFonts w:asciiTheme="majorHAnsi" w:hAnsiTheme="majorHAnsi"/>
              </w:rPr>
            </w:pPr>
            <w:r w:rsidRPr="000869E3">
              <w:rPr>
                <w:rFonts w:asciiTheme="majorHAnsi" w:hAnsiTheme="majorHAnsi"/>
              </w:rPr>
              <w:t>$250</w:t>
            </w:r>
          </w:p>
        </w:tc>
        <w:tc>
          <w:tcPr>
            <w:tcW w:w="1260" w:type="dxa"/>
            <w:hideMark/>
          </w:tcPr>
          <w:p w14:paraId="07C8A92A" w14:textId="27282B47" w:rsidR="00F370A2" w:rsidRPr="000869E3" w:rsidRDefault="00F370A2" w:rsidP="00085C7F">
            <w:pPr>
              <w:jc w:val="right"/>
              <w:rPr>
                <w:rFonts w:asciiTheme="majorHAnsi" w:hAnsiTheme="majorHAnsi"/>
              </w:rPr>
            </w:pPr>
            <w:r w:rsidRPr="000869E3">
              <w:rPr>
                <w:rFonts w:asciiTheme="majorHAnsi" w:hAnsiTheme="majorHAnsi"/>
              </w:rPr>
              <w:t>$300</w:t>
            </w:r>
          </w:p>
        </w:tc>
        <w:tc>
          <w:tcPr>
            <w:tcW w:w="1530" w:type="dxa"/>
            <w:hideMark/>
          </w:tcPr>
          <w:p w14:paraId="380E74D1" w14:textId="4B1101A8" w:rsidR="00F370A2" w:rsidRPr="000869E3" w:rsidRDefault="00F370A2" w:rsidP="00085C7F">
            <w:pPr>
              <w:jc w:val="right"/>
              <w:rPr>
                <w:rFonts w:asciiTheme="majorHAnsi" w:hAnsiTheme="majorHAnsi"/>
              </w:rPr>
            </w:pPr>
            <w:r w:rsidRPr="000869E3">
              <w:rPr>
                <w:rFonts w:asciiTheme="majorHAnsi" w:hAnsiTheme="majorHAnsi"/>
              </w:rPr>
              <w:t>$250</w:t>
            </w:r>
          </w:p>
        </w:tc>
        <w:tc>
          <w:tcPr>
            <w:tcW w:w="1800" w:type="dxa"/>
            <w:hideMark/>
          </w:tcPr>
          <w:p w14:paraId="1DA4577C" w14:textId="66797314" w:rsidR="00F370A2" w:rsidRPr="000869E3" w:rsidRDefault="00F370A2" w:rsidP="00085C7F">
            <w:pPr>
              <w:jc w:val="right"/>
              <w:rPr>
                <w:rFonts w:asciiTheme="majorHAnsi" w:hAnsiTheme="majorHAnsi"/>
              </w:rPr>
            </w:pPr>
            <w:r w:rsidRPr="000869E3">
              <w:rPr>
                <w:rFonts w:asciiTheme="majorHAnsi" w:hAnsiTheme="majorHAnsi"/>
              </w:rPr>
              <w:t>$550</w:t>
            </w:r>
          </w:p>
        </w:tc>
      </w:tr>
      <w:tr w:rsidR="00F370A2" w:rsidRPr="000869E3" w14:paraId="0890EC80" w14:textId="77777777" w:rsidTr="00F370A2">
        <w:trPr>
          <w:trHeight w:val="315"/>
        </w:trPr>
        <w:tc>
          <w:tcPr>
            <w:tcW w:w="1615" w:type="dxa"/>
            <w:hideMark/>
          </w:tcPr>
          <w:p w14:paraId="204B7C81" w14:textId="77777777" w:rsidR="00F370A2" w:rsidRPr="000869E3" w:rsidRDefault="00F370A2">
            <w:pPr>
              <w:rPr>
                <w:rFonts w:asciiTheme="majorHAnsi" w:hAnsiTheme="majorHAnsi"/>
                <w:b/>
              </w:rPr>
            </w:pPr>
            <w:r w:rsidRPr="000869E3">
              <w:rPr>
                <w:rFonts w:asciiTheme="majorHAnsi" w:hAnsiTheme="majorHAnsi"/>
                <w:b/>
              </w:rPr>
              <w:t>Supplies</w:t>
            </w:r>
          </w:p>
        </w:tc>
        <w:tc>
          <w:tcPr>
            <w:tcW w:w="1080" w:type="dxa"/>
            <w:hideMark/>
          </w:tcPr>
          <w:p w14:paraId="0AF42F51" w14:textId="5C40B96E" w:rsidR="00F370A2" w:rsidRPr="000869E3" w:rsidRDefault="00F370A2" w:rsidP="00085C7F">
            <w:pPr>
              <w:jc w:val="right"/>
              <w:rPr>
                <w:rFonts w:asciiTheme="majorHAnsi" w:hAnsiTheme="majorHAnsi"/>
              </w:rPr>
            </w:pPr>
          </w:p>
        </w:tc>
        <w:tc>
          <w:tcPr>
            <w:tcW w:w="1080" w:type="dxa"/>
            <w:hideMark/>
          </w:tcPr>
          <w:p w14:paraId="54C7F0B8" w14:textId="3A1691C5" w:rsidR="00F370A2" w:rsidRPr="000869E3" w:rsidRDefault="00F370A2" w:rsidP="00085C7F">
            <w:pPr>
              <w:jc w:val="right"/>
              <w:rPr>
                <w:rFonts w:asciiTheme="majorHAnsi" w:hAnsiTheme="majorHAnsi"/>
              </w:rPr>
            </w:pPr>
            <w:r w:rsidRPr="000869E3">
              <w:rPr>
                <w:rFonts w:asciiTheme="majorHAnsi" w:hAnsiTheme="majorHAnsi"/>
              </w:rPr>
              <w:t>$1,250</w:t>
            </w:r>
          </w:p>
        </w:tc>
        <w:tc>
          <w:tcPr>
            <w:tcW w:w="1080" w:type="dxa"/>
            <w:hideMark/>
          </w:tcPr>
          <w:p w14:paraId="156AA8D3" w14:textId="0EE3001F" w:rsidR="00F370A2" w:rsidRPr="000869E3" w:rsidRDefault="00F370A2" w:rsidP="00085C7F">
            <w:pPr>
              <w:jc w:val="right"/>
              <w:rPr>
                <w:rFonts w:asciiTheme="majorHAnsi" w:hAnsiTheme="majorHAnsi"/>
              </w:rPr>
            </w:pPr>
          </w:p>
        </w:tc>
        <w:tc>
          <w:tcPr>
            <w:tcW w:w="1260" w:type="dxa"/>
            <w:hideMark/>
          </w:tcPr>
          <w:p w14:paraId="37DB624C" w14:textId="358858AA" w:rsidR="00F370A2" w:rsidRPr="000869E3" w:rsidRDefault="00F370A2" w:rsidP="00085C7F">
            <w:pPr>
              <w:jc w:val="right"/>
              <w:rPr>
                <w:rFonts w:asciiTheme="majorHAnsi" w:hAnsiTheme="majorHAnsi"/>
              </w:rPr>
            </w:pPr>
            <w:r w:rsidRPr="000869E3">
              <w:rPr>
                <w:rFonts w:asciiTheme="majorHAnsi" w:hAnsiTheme="majorHAnsi"/>
              </w:rPr>
              <w:t>$1,000</w:t>
            </w:r>
          </w:p>
        </w:tc>
        <w:tc>
          <w:tcPr>
            <w:tcW w:w="1530" w:type="dxa"/>
            <w:hideMark/>
          </w:tcPr>
          <w:p w14:paraId="7656C790" w14:textId="1B332DB8" w:rsidR="00F370A2" w:rsidRPr="000869E3" w:rsidRDefault="00D248D8" w:rsidP="00085C7F">
            <w:pPr>
              <w:jc w:val="right"/>
              <w:rPr>
                <w:rFonts w:asciiTheme="majorHAnsi" w:hAnsiTheme="majorHAnsi"/>
              </w:rPr>
            </w:pPr>
            <w:r w:rsidRPr="000869E3">
              <w:rPr>
                <w:rFonts w:asciiTheme="majorHAnsi" w:hAnsiTheme="majorHAnsi"/>
              </w:rPr>
              <w:t>$2</w:t>
            </w:r>
            <w:r w:rsidR="00F370A2" w:rsidRPr="000869E3">
              <w:rPr>
                <w:rFonts w:asciiTheme="majorHAnsi" w:hAnsiTheme="majorHAnsi"/>
              </w:rPr>
              <w:t>5</w:t>
            </w:r>
            <w:r w:rsidRPr="000869E3">
              <w:rPr>
                <w:rFonts w:asciiTheme="majorHAnsi" w:hAnsiTheme="majorHAnsi"/>
              </w:rPr>
              <w:t>0</w:t>
            </w:r>
          </w:p>
        </w:tc>
        <w:tc>
          <w:tcPr>
            <w:tcW w:w="1800" w:type="dxa"/>
            <w:hideMark/>
          </w:tcPr>
          <w:p w14:paraId="7A32C3DD" w14:textId="5E3616F3" w:rsidR="00F370A2" w:rsidRPr="000869E3" w:rsidRDefault="00D248D8" w:rsidP="00085C7F">
            <w:pPr>
              <w:jc w:val="right"/>
              <w:rPr>
                <w:rFonts w:asciiTheme="majorHAnsi" w:hAnsiTheme="majorHAnsi"/>
              </w:rPr>
            </w:pPr>
            <w:r w:rsidRPr="000869E3">
              <w:rPr>
                <w:rFonts w:asciiTheme="majorHAnsi" w:hAnsiTheme="majorHAnsi"/>
              </w:rPr>
              <w:t>$1,2</w:t>
            </w:r>
            <w:r w:rsidR="00F370A2" w:rsidRPr="000869E3">
              <w:rPr>
                <w:rFonts w:asciiTheme="majorHAnsi" w:hAnsiTheme="majorHAnsi"/>
              </w:rPr>
              <w:t>5</w:t>
            </w:r>
            <w:r w:rsidRPr="000869E3">
              <w:rPr>
                <w:rFonts w:asciiTheme="majorHAnsi" w:hAnsiTheme="majorHAnsi"/>
              </w:rPr>
              <w:t>0</w:t>
            </w:r>
          </w:p>
        </w:tc>
      </w:tr>
      <w:tr w:rsidR="00F370A2" w:rsidRPr="000869E3" w14:paraId="01F34C8A" w14:textId="77777777" w:rsidTr="00F370A2">
        <w:trPr>
          <w:trHeight w:val="530"/>
        </w:trPr>
        <w:tc>
          <w:tcPr>
            <w:tcW w:w="1615" w:type="dxa"/>
            <w:hideMark/>
          </w:tcPr>
          <w:p w14:paraId="3ACD9DAD" w14:textId="77777777" w:rsidR="00F370A2" w:rsidRPr="000869E3" w:rsidRDefault="00F370A2">
            <w:pPr>
              <w:rPr>
                <w:rFonts w:asciiTheme="majorHAnsi" w:hAnsiTheme="majorHAnsi"/>
                <w:b/>
              </w:rPr>
            </w:pPr>
            <w:r w:rsidRPr="000869E3">
              <w:rPr>
                <w:rFonts w:asciiTheme="majorHAnsi" w:hAnsiTheme="majorHAnsi"/>
                <w:b/>
              </w:rPr>
              <w:t>Professional Services</w:t>
            </w:r>
          </w:p>
        </w:tc>
        <w:tc>
          <w:tcPr>
            <w:tcW w:w="1080" w:type="dxa"/>
            <w:hideMark/>
          </w:tcPr>
          <w:p w14:paraId="7D26D202" w14:textId="63A54F16" w:rsidR="00F370A2" w:rsidRPr="000869E3" w:rsidRDefault="00F370A2" w:rsidP="00085C7F">
            <w:pPr>
              <w:jc w:val="right"/>
              <w:rPr>
                <w:rFonts w:asciiTheme="majorHAnsi" w:hAnsiTheme="majorHAnsi"/>
              </w:rPr>
            </w:pPr>
          </w:p>
        </w:tc>
        <w:tc>
          <w:tcPr>
            <w:tcW w:w="1080" w:type="dxa"/>
            <w:hideMark/>
          </w:tcPr>
          <w:p w14:paraId="55538099" w14:textId="57D7F4B4" w:rsidR="00F370A2" w:rsidRPr="000869E3" w:rsidRDefault="00F370A2" w:rsidP="00085C7F">
            <w:pPr>
              <w:jc w:val="right"/>
              <w:rPr>
                <w:rFonts w:asciiTheme="majorHAnsi" w:hAnsiTheme="majorHAnsi"/>
              </w:rPr>
            </w:pPr>
            <w:r w:rsidRPr="000869E3">
              <w:rPr>
                <w:rFonts w:asciiTheme="majorHAnsi" w:hAnsiTheme="majorHAnsi"/>
              </w:rPr>
              <w:t>$10,000</w:t>
            </w:r>
          </w:p>
        </w:tc>
        <w:tc>
          <w:tcPr>
            <w:tcW w:w="1080" w:type="dxa"/>
            <w:hideMark/>
          </w:tcPr>
          <w:p w14:paraId="7F7960BE" w14:textId="12D384F2" w:rsidR="00F370A2" w:rsidRPr="000869E3" w:rsidRDefault="00F370A2" w:rsidP="00085C7F">
            <w:pPr>
              <w:jc w:val="right"/>
              <w:rPr>
                <w:rFonts w:asciiTheme="majorHAnsi" w:hAnsiTheme="majorHAnsi"/>
              </w:rPr>
            </w:pPr>
          </w:p>
        </w:tc>
        <w:tc>
          <w:tcPr>
            <w:tcW w:w="1260" w:type="dxa"/>
            <w:hideMark/>
          </w:tcPr>
          <w:p w14:paraId="6E816031" w14:textId="579FEC70" w:rsidR="00F370A2" w:rsidRPr="000869E3" w:rsidRDefault="00F370A2" w:rsidP="00085C7F">
            <w:pPr>
              <w:jc w:val="right"/>
              <w:rPr>
                <w:rFonts w:asciiTheme="majorHAnsi" w:hAnsiTheme="majorHAnsi"/>
              </w:rPr>
            </w:pPr>
            <w:r w:rsidRPr="000869E3">
              <w:rPr>
                <w:rFonts w:asciiTheme="majorHAnsi" w:hAnsiTheme="majorHAnsi"/>
              </w:rPr>
              <w:t>$10,000</w:t>
            </w:r>
          </w:p>
        </w:tc>
        <w:tc>
          <w:tcPr>
            <w:tcW w:w="1530" w:type="dxa"/>
            <w:hideMark/>
          </w:tcPr>
          <w:p w14:paraId="74542BB6" w14:textId="2D3E6B31" w:rsidR="00F370A2" w:rsidRPr="000869E3" w:rsidRDefault="00F370A2" w:rsidP="00085C7F">
            <w:pPr>
              <w:jc w:val="right"/>
              <w:rPr>
                <w:rFonts w:asciiTheme="majorHAnsi" w:hAnsiTheme="majorHAnsi"/>
              </w:rPr>
            </w:pPr>
          </w:p>
        </w:tc>
        <w:tc>
          <w:tcPr>
            <w:tcW w:w="1800" w:type="dxa"/>
            <w:hideMark/>
          </w:tcPr>
          <w:p w14:paraId="5C1DE551" w14:textId="4EA2FCDC" w:rsidR="00F370A2" w:rsidRPr="000869E3" w:rsidRDefault="00F370A2" w:rsidP="00085C7F">
            <w:pPr>
              <w:jc w:val="right"/>
              <w:rPr>
                <w:rFonts w:asciiTheme="majorHAnsi" w:hAnsiTheme="majorHAnsi"/>
              </w:rPr>
            </w:pPr>
            <w:r w:rsidRPr="000869E3">
              <w:rPr>
                <w:rFonts w:asciiTheme="majorHAnsi" w:hAnsiTheme="majorHAnsi"/>
              </w:rPr>
              <w:t>$10,000</w:t>
            </w:r>
          </w:p>
        </w:tc>
      </w:tr>
      <w:tr w:rsidR="00F370A2" w:rsidRPr="000869E3" w14:paraId="6DE51FCA" w14:textId="77777777" w:rsidTr="00F370A2">
        <w:trPr>
          <w:trHeight w:val="315"/>
        </w:trPr>
        <w:tc>
          <w:tcPr>
            <w:tcW w:w="1615" w:type="dxa"/>
            <w:shd w:val="clear" w:color="auto" w:fill="E7E6E6" w:themeFill="background2"/>
            <w:hideMark/>
          </w:tcPr>
          <w:p w14:paraId="6DCC0420" w14:textId="77777777" w:rsidR="00F370A2" w:rsidRPr="000869E3" w:rsidRDefault="00F370A2">
            <w:pPr>
              <w:rPr>
                <w:rFonts w:asciiTheme="majorHAnsi" w:hAnsiTheme="majorHAnsi"/>
                <w:b/>
              </w:rPr>
            </w:pPr>
            <w:r w:rsidRPr="000869E3">
              <w:rPr>
                <w:rFonts w:asciiTheme="majorHAnsi" w:hAnsiTheme="majorHAnsi"/>
                <w:b/>
              </w:rPr>
              <w:t>Total Direct</w:t>
            </w:r>
          </w:p>
        </w:tc>
        <w:tc>
          <w:tcPr>
            <w:tcW w:w="1080" w:type="dxa"/>
            <w:shd w:val="clear" w:color="auto" w:fill="E7E6E6" w:themeFill="background2"/>
            <w:hideMark/>
          </w:tcPr>
          <w:p w14:paraId="46C73018" w14:textId="5DCB5764" w:rsidR="00F370A2" w:rsidRPr="000869E3" w:rsidRDefault="00F370A2" w:rsidP="00085C7F">
            <w:pPr>
              <w:jc w:val="right"/>
              <w:rPr>
                <w:rFonts w:asciiTheme="majorHAnsi" w:hAnsiTheme="majorHAnsi"/>
              </w:rPr>
            </w:pPr>
            <w:r w:rsidRPr="000869E3">
              <w:rPr>
                <w:rFonts w:asciiTheme="majorHAnsi" w:hAnsiTheme="majorHAnsi"/>
              </w:rPr>
              <w:t>$1,600</w:t>
            </w:r>
          </w:p>
        </w:tc>
        <w:tc>
          <w:tcPr>
            <w:tcW w:w="1080" w:type="dxa"/>
            <w:shd w:val="clear" w:color="auto" w:fill="E7E6E6" w:themeFill="background2"/>
            <w:hideMark/>
          </w:tcPr>
          <w:p w14:paraId="628CEBD9" w14:textId="5CE47E81" w:rsidR="00F370A2" w:rsidRPr="000869E3" w:rsidRDefault="00F370A2" w:rsidP="00085C7F">
            <w:pPr>
              <w:jc w:val="right"/>
              <w:rPr>
                <w:rFonts w:asciiTheme="majorHAnsi" w:hAnsiTheme="majorHAnsi"/>
              </w:rPr>
            </w:pPr>
            <w:r w:rsidRPr="000869E3">
              <w:rPr>
                <w:rFonts w:asciiTheme="majorHAnsi" w:hAnsiTheme="majorHAnsi"/>
              </w:rPr>
              <w:t>$11,250</w:t>
            </w:r>
          </w:p>
        </w:tc>
        <w:tc>
          <w:tcPr>
            <w:tcW w:w="1080" w:type="dxa"/>
            <w:shd w:val="clear" w:color="auto" w:fill="E7E6E6" w:themeFill="background2"/>
            <w:hideMark/>
          </w:tcPr>
          <w:p w14:paraId="5340C995" w14:textId="44D5F946" w:rsidR="00F370A2" w:rsidRPr="000869E3" w:rsidRDefault="00F370A2" w:rsidP="00085C7F">
            <w:pPr>
              <w:jc w:val="right"/>
              <w:rPr>
                <w:rFonts w:asciiTheme="majorHAnsi" w:hAnsiTheme="majorHAnsi"/>
              </w:rPr>
            </w:pPr>
            <w:r w:rsidRPr="000869E3">
              <w:rPr>
                <w:rFonts w:asciiTheme="majorHAnsi" w:hAnsiTheme="majorHAnsi"/>
              </w:rPr>
              <w:t>$1,850</w:t>
            </w:r>
          </w:p>
        </w:tc>
        <w:tc>
          <w:tcPr>
            <w:tcW w:w="1260" w:type="dxa"/>
            <w:shd w:val="clear" w:color="auto" w:fill="E7E6E6" w:themeFill="background2"/>
            <w:hideMark/>
          </w:tcPr>
          <w:p w14:paraId="77824C97" w14:textId="5FC8C72C" w:rsidR="00F370A2" w:rsidRPr="000869E3" w:rsidRDefault="00F370A2" w:rsidP="00085C7F">
            <w:pPr>
              <w:jc w:val="right"/>
              <w:rPr>
                <w:rFonts w:asciiTheme="majorHAnsi" w:hAnsiTheme="majorHAnsi"/>
              </w:rPr>
            </w:pPr>
            <w:r w:rsidRPr="000869E3">
              <w:rPr>
                <w:rFonts w:asciiTheme="majorHAnsi" w:hAnsiTheme="majorHAnsi"/>
              </w:rPr>
              <w:t>$13,200</w:t>
            </w:r>
          </w:p>
        </w:tc>
        <w:tc>
          <w:tcPr>
            <w:tcW w:w="1530" w:type="dxa"/>
            <w:shd w:val="clear" w:color="auto" w:fill="E7E6E6" w:themeFill="background2"/>
            <w:hideMark/>
          </w:tcPr>
          <w:p w14:paraId="5CC13989" w14:textId="16D33910" w:rsidR="00F370A2" w:rsidRPr="000869E3" w:rsidRDefault="00085C7F" w:rsidP="00085C7F">
            <w:pPr>
              <w:jc w:val="right"/>
              <w:rPr>
                <w:rFonts w:asciiTheme="majorHAnsi" w:hAnsiTheme="majorHAnsi"/>
              </w:rPr>
            </w:pPr>
            <w:r w:rsidRPr="000869E3">
              <w:rPr>
                <w:rFonts w:asciiTheme="majorHAnsi" w:hAnsiTheme="majorHAnsi"/>
              </w:rPr>
              <w:t>$1,500</w:t>
            </w:r>
          </w:p>
        </w:tc>
        <w:tc>
          <w:tcPr>
            <w:tcW w:w="1800" w:type="dxa"/>
            <w:shd w:val="clear" w:color="auto" w:fill="E7E6E6" w:themeFill="background2"/>
            <w:hideMark/>
          </w:tcPr>
          <w:p w14:paraId="7BC92032" w14:textId="1D23264E" w:rsidR="00F370A2" w:rsidRPr="000869E3" w:rsidRDefault="00D248D8" w:rsidP="00085C7F">
            <w:pPr>
              <w:jc w:val="right"/>
              <w:rPr>
                <w:rFonts w:asciiTheme="majorHAnsi" w:hAnsiTheme="majorHAnsi"/>
              </w:rPr>
            </w:pPr>
            <w:r w:rsidRPr="000869E3">
              <w:rPr>
                <w:rFonts w:asciiTheme="majorHAnsi" w:hAnsiTheme="majorHAnsi"/>
              </w:rPr>
              <w:t>$14,700</w:t>
            </w:r>
          </w:p>
        </w:tc>
      </w:tr>
      <w:tr w:rsidR="00F370A2" w:rsidRPr="000869E3" w14:paraId="3ACB0471" w14:textId="77777777" w:rsidTr="00F370A2">
        <w:trPr>
          <w:trHeight w:val="315"/>
        </w:trPr>
        <w:tc>
          <w:tcPr>
            <w:tcW w:w="1615" w:type="dxa"/>
            <w:shd w:val="clear" w:color="auto" w:fill="D0CECE" w:themeFill="background2" w:themeFillShade="E6"/>
            <w:hideMark/>
          </w:tcPr>
          <w:p w14:paraId="0A016B84" w14:textId="7B697E1C" w:rsidR="00F370A2" w:rsidRPr="000869E3" w:rsidRDefault="00F370A2" w:rsidP="00946E00">
            <w:pPr>
              <w:rPr>
                <w:rFonts w:asciiTheme="majorHAnsi" w:hAnsiTheme="majorHAnsi"/>
                <w:b/>
              </w:rPr>
            </w:pPr>
            <w:r w:rsidRPr="000869E3">
              <w:rPr>
                <w:rFonts w:asciiTheme="majorHAnsi" w:hAnsiTheme="majorHAnsi"/>
                <w:b/>
              </w:rPr>
              <w:t>Indirect</w:t>
            </w:r>
            <w:r w:rsidR="00946E00" w:rsidRPr="000869E3">
              <w:rPr>
                <w:rFonts w:asciiTheme="majorHAnsi" w:hAnsiTheme="majorHAnsi"/>
                <w:b/>
              </w:rPr>
              <w:t xml:space="preserve"> (y% of direct)</w:t>
            </w:r>
          </w:p>
        </w:tc>
        <w:tc>
          <w:tcPr>
            <w:tcW w:w="1080" w:type="dxa"/>
            <w:shd w:val="clear" w:color="auto" w:fill="D0CECE" w:themeFill="background2" w:themeFillShade="E6"/>
            <w:hideMark/>
          </w:tcPr>
          <w:p w14:paraId="7386666A" w14:textId="4D48D329" w:rsidR="00F370A2" w:rsidRPr="000869E3" w:rsidRDefault="00F370A2" w:rsidP="00085C7F">
            <w:pPr>
              <w:jc w:val="right"/>
              <w:rPr>
                <w:rFonts w:asciiTheme="majorHAnsi" w:hAnsiTheme="majorHAnsi"/>
              </w:rPr>
            </w:pPr>
            <w:r w:rsidRPr="000869E3">
              <w:rPr>
                <w:rFonts w:asciiTheme="majorHAnsi" w:hAnsiTheme="majorHAnsi"/>
              </w:rPr>
              <w:t>$240</w:t>
            </w:r>
          </w:p>
        </w:tc>
        <w:tc>
          <w:tcPr>
            <w:tcW w:w="1080" w:type="dxa"/>
            <w:shd w:val="clear" w:color="auto" w:fill="D0CECE" w:themeFill="background2" w:themeFillShade="E6"/>
            <w:hideMark/>
          </w:tcPr>
          <w:p w14:paraId="0613EAF2" w14:textId="7DD9A0EF" w:rsidR="00F370A2" w:rsidRPr="000869E3" w:rsidRDefault="00F370A2" w:rsidP="00085C7F">
            <w:pPr>
              <w:jc w:val="right"/>
              <w:rPr>
                <w:rFonts w:asciiTheme="majorHAnsi" w:hAnsiTheme="majorHAnsi"/>
              </w:rPr>
            </w:pPr>
            <w:r w:rsidRPr="000869E3">
              <w:rPr>
                <w:rFonts w:asciiTheme="majorHAnsi" w:hAnsiTheme="majorHAnsi"/>
              </w:rPr>
              <w:t>$1,688</w:t>
            </w:r>
          </w:p>
        </w:tc>
        <w:tc>
          <w:tcPr>
            <w:tcW w:w="1080" w:type="dxa"/>
            <w:shd w:val="clear" w:color="auto" w:fill="D0CECE" w:themeFill="background2" w:themeFillShade="E6"/>
            <w:hideMark/>
          </w:tcPr>
          <w:p w14:paraId="4528F1E6" w14:textId="20FFF73F" w:rsidR="00F370A2" w:rsidRPr="000869E3" w:rsidRDefault="00F370A2" w:rsidP="00085C7F">
            <w:pPr>
              <w:jc w:val="right"/>
              <w:rPr>
                <w:rFonts w:asciiTheme="majorHAnsi" w:hAnsiTheme="majorHAnsi"/>
              </w:rPr>
            </w:pPr>
            <w:r w:rsidRPr="000869E3">
              <w:rPr>
                <w:rFonts w:asciiTheme="majorHAnsi" w:hAnsiTheme="majorHAnsi"/>
              </w:rPr>
              <w:t>$278</w:t>
            </w:r>
          </w:p>
        </w:tc>
        <w:tc>
          <w:tcPr>
            <w:tcW w:w="1260" w:type="dxa"/>
            <w:shd w:val="clear" w:color="auto" w:fill="D0CECE" w:themeFill="background2" w:themeFillShade="E6"/>
            <w:hideMark/>
          </w:tcPr>
          <w:p w14:paraId="4ED4CFEF" w14:textId="16BD00A2" w:rsidR="00F370A2" w:rsidRPr="000869E3" w:rsidRDefault="00F370A2" w:rsidP="00085C7F">
            <w:pPr>
              <w:jc w:val="right"/>
              <w:rPr>
                <w:rFonts w:asciiTheme="majorHAnsi" w:hAnsiTheme="majorHAnsi"/>
              </w:rPr>
            </w:pPr>
            <w:r w:rsidRPr="000869E3">
              <w:rPr>
                <w:rFonts w:asciiTheme="majorHAnsi" w:hAnsiTheme="majorHAnsi"/>
              </w:rPr>
              <w:t>$2,205</w:t>
            </w:r>
          </w:p>
        </w:tc>
        <w:tc>
          <w:tcPr>
            <w:tcW w:w="1530" w:type="dxa"/>
            <w:shd w:val="clear" w:color="auto" w:fill="D0CECE" w:themeFill="background2" w:themeFillShade="E6"/>
            <w:hideMark/>
          </w:tcPr>
          <w:p w14:paraId="5539D352" w14:textId="6BCE0B09" w:rsidR="00F370A2" w:rsidRPr="000869E3" w:rsidRDefault="00F370A2" w:rsidP="00085C7F">
            <w:pPr>
              <w:jc w:val="right"/>
              <w:rPr>
                <w:rFonts w:asciiTheme="majorHAnsi" w:hAnsiTheme="majorHAnsi"/>
              </w:rPr>
            </w:pPr>
            <w:r w:rsidRPr="000869E3">
              <w:rPr>
                <w:rFonts w:asciiTheme="majorHAnsi" w:hAnsiTheme="majorHAnsi"/>
              </w:rPr>
              <w:t>$0</w:t>
            </w:r>
          </w:p>
        </w:tc>
        <w:tc>
          <w:tcPr>
            <w:tcW w:w="1800" w:type="dxa"/>
            <w:shd w:val="clear" w:color="auto" w:fill="D0CECE" w:themeFill="background2" w:themeFillShade="E6"/>
            <w:hideMark/>
          </w:tcPr>
          <w:p w14:paraId="266CE647" w14:textId="5A8A3D59" w:rsidR="00F370A2" w:rsidRPr="000869E3" w:rsidRDefault="00F370A2" w:rsidP="00085C7F">
            <w:pPr>
              <w:jc w:val="right"/>
              <w:rPr>
                <w:rFonts w:asciiTheme="majorHAnsi" w:hAnsiTheme="majorHAnsi"/>
              </w:rPr>
            </w:pPr>
            <w:r w:rsidRPr="000869E3">
              <w:rPr>
                <w:rFonts w:asciiTheme="majorHAnsi" w:hAnsiTheme="majorHAnsi"/>
              </w:rPr>
              <w:t>$2,205</w:t>
            </w:r>
          </w:p>
        </w:tc>
      </w:tr>
      <w:tr w:rsidR="00F370A2" w:rsidRPr="000869E3" w14:paraId="400998B7" w14:textId="77777777" w:rsidTr="00F370A2">
        <w:trPr>
          <w:trHeight w:val="330"/>
        </w:trPr>
        <w:tc>
          <w:tcPr>
            <w:tcW w:w="1615" w:type="dxa"/>
            <w:shd w:val="clear" w:color="auto" w:fill="AEAAAA" w:themeFill="background2" w:themeFillShade="BF"/>
            <w:hideMark/>
          </w:tcPr>
          <w:p w14:paraId="197623F1" w14:textId="77777777" w:rsidR="00F370A2" w:rsidRPr="000869E3" w:rsidRDefault="00F370A2">
            <w:pPr>
              <w:rPr>
                <w:rFonts w:asciiTheme="majorHAnsi" w:hAnsiTheme="majorHAnsi"/>
                <w:b/>
                <w:bCs/>
              </w:rPr>
            </w:pPr>
            <w:r w:rsidRPr="000869E3">
              <w:rPr>
                <w:rFonts w:asciiTheme="majorHAnsi" w:hAnsiTheme="majorHAnsi"/>
                <w:b/>
                <w:bCs/>
              </w:rPr>
              <w:t>TOTAL BUDGET</w:t>
            </w:r>
          </w:p>
        </w:tc>
        <w:tc>
          <w:tcPr>
            <w:tcW w:w="1080" w:type="dxa"/>
            <w:shd w:val="clear" w:color="auto" w:fill="AEAAAA" w:themeFill="background2" w:themeFillShade="BF"/>
            <w:hideMark/>
          </w:tcPr>
          <w:p w14:paraId="644D9390" w14:textId="04605A86" w:rsidR="00F370A2" w:rsidRPr="000869E3" w:rsidRDefault="00F370A2" w:rsidP="00085C7F">
            <w:pPr>
              <w:jc w:val="right"/>
              <w:rPr>
                <w:rFonts w:asciiTheme="majorHAnsi" w:hAnsiTheme="majorHAnsi"/>
                <w:bCs/>
              </w:rPr>
            </w:pPr>
            <w:r w:rsidRPr="000869E3">
              <w:rPr>
                <w:rFonts w:asciiTheme="majorHAnsi" w:hAnsiTheme="majorHAnsi"/>
                <w:bCs/>
              </w:rPr>
              <w:t>$1,840</w:t>
            </w:r>
          </w:p>
        </w:tc>
        <w:tc>
          <w:tcPr>
            <w:tcW w:w="1080" w:type="dxa"/>
            <w:shd w:val="clear" w:color="auto" w:fill="AEAAAA" w:themeFill="background2" w:themeFillShade="BF"/>
            <w:hideMark/>
          </w:tcPr>
          <w:p w14:paraId="0F22F24D" w14:textId="7F7D7C53" w:rsidR="00F370A2" w:rsidRPr="000869E3" w:rsidRDefault="00F370A2" w:rsidP="00085C7F">
            <w:pPr>
              <w:jc w:val="right"/>
              <w:rPr>
                <w:rFonts w:asciiTheme="majorHAnsi" w:hAnsiTheme="majorHAnsi"/>
                <w:bCs/>
              </w:rPr>
            </w:pPr>
            <w:r w:rsidRPr="000869E3">
              <w:rPr>
                <w:rFonts w:asciiTheme="majorHAnsi" w:hAnsiTheme="majorHAnsi"/>
                <w:bCs/>
              </w:rPr>
              <w:t>$12,938</w:t>
            </w:r>
          </w:p>
        </w:tc>
        <w:tc>
          <w:tcPr>
            <w:tcW w:w="1080" w:type="dxa"/>
            <w:shd w:val="clear" w:color="auto" w:fill="AEAAAA" w:themeFill="background2" w:themeFillShade="BF"/>
            <w:hideMark/>
          </w:tcPr>
          <w:p w14:paraId="4AB63888" w14:textId="0C177E75" w:rsidR="00F370A2" w:rsidRPr="000869E3" w:rsidRDefault="00F370A2" w:rsidP="00085C7F">
            <w:pPr>
              <w:jc w:val="right"/>
              <w:rPr>
                <w:rFonts w:asciiTheme="majorHAnsi" w:hAnsiTheme="majorHAnsi"/>
                <w:bCs/>
              </w:rPr>
            </w:pPr>
            <w:r w:rsidRPr="000869E3">
              <w:rPr>
                <w:rFonts w:asciiTheme="majorHAnsi" w:hAnsiTheme="majorHAnsi"/>
                <w:bCs/>
              </w:rPr>
              <w:t>$2,128</w:t>
            </w:r>
          </w:p>
        </w:tc>
        <w:tc>
          <w:tcPr>
            <w:tcW w:w="1260" w:type="dxa"/>
            <w:shd w:val="clear" w:color="auto" w:fill="AEAAAA" w:themeFill="background2" w:themeFillShade="BF"/>
            <w:hideMark/>
          </w:tcPr>
          <w:p w14:paraId="4BA39AF6" w14:textId="7C5AFD2E" w:rsidR="00F370A2" w:rsidRPr="000869E3" w:rsidRDefault="00F370A2" w:rsidP="00085C7F">
            <w:pPr>
              <w:jc w:val="right"/>
              <w:rPr>
                <w:rFonts w:asciiTheme="majorHAnsi" w:hAnsiTheme="majorHAnsi"/>
                <w:bCs/>
              </w:rPr>
            </w:pPr>
            <w:r w:rsidRPr="000869E3">
              <w:rPr>
                <w:rFonts w:asciiTheme="majorHAnsi" w:hAnsiTheme="majorHAnsi"/>
                <w:bCs/>
              </w:rPr>
              <w:t>$15,405</w:t>
            </w:r>
          </w:p>
        </w:tc>
        <w:tc>
          <w:tcPr>
            <w:tcW w:w="1530" w:type="dxa"/>
            <w:shd w:val="clear" w:color="auto" w:fill="AEAAAA" w:themeFill="background2" w:themeFillShade="BF"/>
            <w:hideMark/>
          </w:tcPr>
          <w:p w14:paraId="5E7CBC3D" w14:textId="25AFD98E" w:rsidR="00F370A2" w:rsidRPr="000869E3" w:rsidRDefault="00085C7F" w:rsidP="00085C7F">
            <w:pPr>
              <w:jc w:val="right"/>
              <w:rPr>
                <w:rFonts w:asciiTheme="majorHAnsi" w:hAnsiTheme="majorHAnsi"/>
                <w:bCs/>
              </w:rPr>
            </w:pPr>
            <w:r w:rsidRPr="000869E3">
              <w:rPr>
                <w:rFonts w:asciiTheme="majorHAnsi" w:hAnsiTheme="majorHAnsi"/>
                <w:bCs/>
              </w:rPr>
              <w:t>$1,500</w:t>
            </w:r>
          </w:p>
        </w:tc>
        <w:tc>
          <w:tcPr>
            <w:tcW w:w="1800" w:type="dxa"/>
            <w:shd w:val="clear" w:color="auto" w:fill="AEAAAA" w:themeFill="background2" w:themeFillShade="BF"/>
            <w:hideMark/>
          </w:tcPr>
          <w:p w14:paraId="724E4713" w14:textId="47AB1E5E" w:rsidR="00F370A2" w:rsidRPr="000869E3" w:rsidRDefault="00D248D8" w:rsidP="00085C7F">
            <w:pPr>
              <w:jc w:val="right"/>
              <w:rPr>
                <w:rFonts w:asciiTheme="majorHAnsi" w:hAnsiTheme="majorHAnsi"/>
                <w:bCs/>
              </w:rPr>
            </w:pPr>
            <w:r w:rsidRPr="000869E3">
              <w:rPr>
                <w:rFonts w:asciiTheme="majorHAnsi" w:hAnsiTheme="majorHAnsi"/>
                <w:bCs/>
              </w:rPr>
              <w:t>$16,9</w:t>
            </w:r>
            <w:r w:rsidR="00F370A2" w:rsidRPr="000869E3">
              <w:rPr>
                <w:rFonts w:asciiTheme="majorHAnsi" w:hAnsiTheme="majorHAnsi"/>
                <w:bCs/>
              </w:rPr>
              <w:t>0</w:t>
            </w:r>
            <w:r w:rsidRPr="000869E3">
              <w:rPr>
                <w:rFonts w:asciiTheme="majorHAnsi" w:hAnsiTheme="majorHAnsi"/>
                <w:bCs/>
              </w:rPr>
              <w:t>5</w:t>
            </w:r>
          </w:p>
        </w:tc>
      </w:tr>
    </w:tbl>
    <w:p w14:paraId="6D364E4E" w14:textId="38B2EC52" w:rsidR="00946E00" w:rsidRDefault="00946E00" w:rsidP="00562F50">
      <w:pPr>
        <w:pStyle w:val="CM4"/>
        <w:spacing w:after="242" w:line="231" w:lineRule="atLeast"/>
        <w:rPr>
          <w:rFonts w:asciiTheme="majorHAnsi" w:hAnsiTheme="majorHAnsi" w:cs="Garamond"/>
          <w:b/>
          <w:bCs/>
          <w:color w:val="000000"/>
          <w:sz w:val="22"/>
          <w:szCs w:val="21"/>
        </w:rPr>
      </w:pPr>
      <w:r w:rsidRPr="000869E3">
        <w:rPr>
          <w:rFonts w:asciiTheme="majorHAnsi" w:hAnsiTheme="majorHAnsi" w:cs="Garamond"/>
          <w:b/>
          <w:bCs/>
          <w:color w:val="000000"/>
          <w:sz w:val="22"/>
          <w:szCs w:val="21"/>
        </w:rPr>
        <w:t>*The budget numbers in this table are used only for the purpose of example.</w:t>
      </w:r>
    </w:p>
    <w:sectPr w:rsidR="00946E0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70E75" w14:textId="77777777" w:rsidR="00B6655D" w:rsidRDefault="00B6655D" w:rsidP="00CB79DF">
      <w:r>
        <w:separator/>
      </w:r>
    </w:p>
  </w:endnote>
  <w:endnote w:type="continuationSeparator" w:id="0">
    <w:p w14:paraId="0049F4DC" w14:textId="77777777" w:rsidR="00B6655D" w:rsidRDefault="00B6655D" w:rsidP="00CB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616263"/>
      <w:docPartObj>
        <w:docPartGallery w:val="Page Numbers (Bottom of Page)"/>
        <w:docPartUnique/>
      </w:docPartObj>
    </w:sdtPr>
    <w:sdtEndPr>
      <w:rPr>
        <w:noProof/>
      </w:rPr>
    </w:sdtEndPr>
    <w:sdtContent>
      <w:p w14:paraId="370B700E" w14:textId="5D3E7D6C" w:rsidR="00CB79DF" w:rsidRDefault="00CB79DF">
        <w:pPr>
          <w:pStyle w:val="Footer"/>
          <w:jc w:val="center"/>
        </w:pPr>
        <w:r>
          <w:fldChar w:fldCharType="begin"/>
        </w:r>
        <w:r>
          <w:instrText xml:space="preserve"> PAGE   \* MERGEFORMAT </w:instrText>
        </w:r>
        <w:r>
          <w:fldChar w:fldCharType="separate"/>
        </w:r>
        <w:r w:rsidR="002D03F7">
          <w:rPr>
            <w:noProof/>
          </w:rPr>
          <w:t>8</w:t>
        </w:r>
        <w:r>
          <w:rPr>
            <w:noProof/>
          </w:rPr>
          <w:fldChar w:fldCharType="end"/>
        </w:r>
      </w:p>
    </w:sdtContent>
  </w:sdt>
  <w:p w14:paraId="4009DC59" w14:textId="77777777" w:rsidR="00CB79DF" w:rsidRDefault="00CB7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B6573" w14:textId="77777777" w:rsidR="00B6655D" w:rsidRDefault="00B6655D" w:rsidP="00CB79DF">
      <w:r>
        <w:separator/>
      </w:r>
    </w:p>
  </w:footnote>
  <w:footnote w:type="continuationSeparator" w:id="0">
    <w:p w14:paraId="6F46C32B" w14:textId="77777777" w:rsidR="00B6655D" w:rsidRDefault="00B6655D" w:rsidP="00CB7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5F8F"/>
    <w:multiLevelType w:val="hybridMultilevel"/>
    <w:tmpl w:val="286ABB44"/>
    <w:lvl w:ilvl="0" w:tplc="7F00A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145A0"/>
    <w:multiLevelType w:val="hybridMultilevel"/>
    <w:tmpl w:val="90DA67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537EF2"/>
    <w:multiLevelType w:val="hybridMultilevel"/>
    <w:tmpl w:val="BCBC0BF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C437F2"/>
    <w:multiLevelType w:val="hybridMultilevel"/>
    <w:tmpl w:val="1D4C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E06AB"/>
    <w:multiLevelType w:val="hybridMultilevel"/>
    <w:tmpl w:val="A6F0F9A8"/>
    <w:lvl w:ilvl="0" w:tplc="94C838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56842"/>
    <w:multiLevelType w:val="hybridMultilevel"/>
    <w:tmpl w:val="F14CAB6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C508E0"/>
    <w:multiLevelType w:val="hybridMultilevel"/>
    <w:tmpl w:val="73BE9D1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F55CD2"/>
    <w:multiLevelType w:val="hybridMultilevel"/>
    <w:tmpl w:val="7C1A5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1D6EC1"/>
    <w:multiLevelType w:val="hybridMultilevel"/>
    <w:tmpl w:val="7F8207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617B33"/>
    <w:multiLevelType w:val="hybridMultilevel"/>
    <w:tmpl w:val="3AE23E86"/>
    <w:lvl w:ilvl="0" w:tplc="BDF63BFC">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30D85"/>
    <w:multiLevelType w:val="hybridMultilevel"/>
    <w:tmpl w:val="984AC84C"/>
    <w:lvl w:ilvl="0" w:tplc="FB7C714C">
      <w:numFmt w:val="bullet"/>
      <w:lvlText w:val=""/>
      <w:lvlJc w:val="left"/>
      <w:pPr>
        <w:ind w:left="1080" w:hanging="360"/>
      </w:pPr>
      <w:rPr>
        <w:rFonts w:ascii="Calibri Light" w:eastAsia="Times New Roman" w:hAnsi="Calibri Ligh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346D29"/>
    <w:multiLevelType w:val="hybridMultilevel"/>
    <w:tmpl w:val="3A064634"/>
    <w:lvl w:ilvl="0" w:tplc="8CBC77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8E3AF31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F3225B"/>
    <w:multiLevelType w:val="hybridMultilevel"/>
    <w:tmpl w:val="EE70F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BB161B"/>
    <w:multiLevelType w:val="hybridMultilevel"/>
    <w:tmpl w:val="F57AD0D6"/>
    <w:lvl w:ilvl="0" w:tplc="FB7C714C">
      <w:numFmt w:val="bullet"/>
      <w:lvlText w:val=""/>
      <w:lvlJc w:val="left"/>
      <w:pPr>
        <w:ind w:left="720" w:hanging="360"/>
      </w:pPr>
      <w:rPr>
        <w:rFonts w:ascii="Calibri Light" w:eastAsia="Times New Roman"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81CA5"/>
    <w:multiLevelType w:val="hybridMultilevel"/>
    <w:tmpl w:val="3D181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AF1872"/>
    <w:multiLevelType w:val="hybridMultilevel"/>
    <w:tmpl w:val="BCBC0BF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
  </w:num>
  <w:num w:numId="3">
    <w:abstractNumId w:val="15"/>
  </w:num>
  <w:num w:numId="4">
    <w:abstractNumId w:val="1"/>
  </w:num>
  <w:num w:numId="5">
    <w:abstractNumId w:val="5"/>
  </w:num>
  <w:num w:numId="6">
    <w:abstractNumId w:val="6"/>
  </w:num>
  <w:num w:numId="7">
    <w:abstractNumId w:val="8"/>
  </w:num>
  <w:num w:numId="8">
    <w:abstractNumId w:val="7"/>
  </w:num>
  <w:num w:numId="9">
    <w:abstractNumId w:val="4"/>
  </w:num>
  <w:num w:numId="10">
    <w:abstractNumId w:val="3"/>
  </w:num>
  <w:num w:numId="11">
    <w:abstractNumId w:val="13"/>
  </w:num>
  <w:num w:numId="12">
    <w:abstractNumId w:val="10"/>
  </w:num>
  <w:num w:numId="13">
    <w:abstractNumId w:val="14"/>
  </w:num>
  <w:num w:numId="14">
    <w:abstractNumId w:val="0"/>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50"/>
    <w:rsid w:val="00034DBC"/>
    <w:rsid w:val="00041F2D"/>
    <w:rsid w:val="00043B5F"/>
    <w:rsid w:val="00073AE9"/>
    <w:rsid w:val="00085C7F"/>
    <w:rsid w:val="000869E3"/>
    <w:rsid w:val="000D51A3"/>
    <w:rsid w:val="000E0239"/>
    <w:rsid w:val="000E1DEE"/>
    <w:rsid w:val="00103A6A"/>
    <w:rsid w:val="00107E13"/>
    <w:rsid w:val="0012210D"/>
    <w:rsid w:val="00153B1B"/>
    <w:rsid w:val="001629F1"/>
    <w:rsid w:val="00167BA5"/>
    <w:rsid w:val="00175E9B"/>
    <w:rsid w:val="0017682A"/>
    <w:rsid w:val="00187493"/>
    <w:rsid w:val="0019771F"/>
    <w:rsid w:val="001B3ECE"/>
    <w:rsid w:val="00207CBE"/>
    <w:rsid w:val="00213294"/>
    <w:rsid w:val="002151E8"/>
    <w:rsid w:val="00223345"/>
    <w:rsid w:val="0022658D"/>
    <w:rsid w:val="0023334F"/>
    <w:rsid w:val="0024389E"/>
    <w:rsid w:val="002629C3"/>
    <w:rsid w:val="002A7D2B"/>
    <w:rsid w:val="002B659E"/>
    <w:rsid w:val="002C06F3"/>
    <w:rsid w:val="002D03F7"/>
    <w:rsid w:val="002D2276"/>
    <w:rsid w:val="00300264"/>
    <w:rsid w:val="00317AFE"/>
    <w:rsid w:val="003337AB"/>
    <w:rsid w:val="00342890"/>
    <w:rsid w:val="003429B5"/>
    <w:rsid w:val="00343A04"/>
    <w:rsid w:val="00352303"/>
    <w:rsid w:val="00356C63"/>
    <w:rsid w:val="00372927"/>
    <w:rsid w:val="00377A0E"/>
    <w:rsid w:val="003B5B2C"/>
    <w:rsid w:val="003C7488"/>
    <w:rsid w:val="003F6340"/>
    <w:rsid w:val="00407757"/>
    <w:rsid w:val="00420B8E"/>
    <w:rsid w:val="00453970"/>
    <w:rsid w:val="00465556"/>
    <w:rsid w:val="0047154D"/>
    <w:rsid w:val="004F7141"/>
    <w:rsid w:val="00510E5E"/>
    <w:rsid w:val="00532000"/>
    <w:rsid w:val="005450CF"/>
    <w:rsid w:val="00562F50"/>
    <w:rsid w:val="00567417"/>
    <w:rsid w:val="005736D7"/>
    <w:rsid w:val="00577737"/>
    <w:rsid w:val="00587AC4"/>
    <w:rsid w:val="00595B71"/>
    <w:rsid w:val="005D6A7B"/>
    <w:rsid w:val="005F7CB2"/>
    <w:rsid w:val="00603A41"/>
    <w:rsid w:val="00635997"/>
    <w:rsid w:val="006368C5"/>
    <w:rsid w:val="00662D5E"/>
    <w:rsid w:val="006B4534"/>
    <w:rsid w:val="006F791B"/>
    <w:rsid w:val="006F7F55"/>
    <w:rsid w:val="007352CE"/>
    <w:rsid w:val="007355E4"/>
    <w:rsid w:val="007467A7"/>
    <w:rsid w:val="00752005"/>
    <w:rsid w:val="00762B34"/>
    <w:rsid w:val="00777B12"/>
    <w:rsid w:val="007B3539"/>
    <w:rsid w:val="007C53AB"/>
    <w:rsid w:val="007D651E"/>
    <w:rsid w:val="00801900"/>
    <w:rsid w:val="00807C2E"/>
    <w:rsid w:val="00845C4F"/>
    <w:rsid w:val="00900050"/>
    <w:rsid w:val="00927B5C"/>
    <w:rsid w:val="0093450B"/>
    <w:rsid w:val="00946E00"/>
    <w:rsid w:val="00981D60"/>
    <w:rsid w:val="0099040D"/>
    <w:rsid w:val="009946A1"/>
    <w:rsid w:val="00996660"/>
    <w:rsid w:val="009A1F07"/>
    <w:rsid w:val="009B7219"/>
    <w:rsid w:val="009D18C7"/>
    <w:rsid w:val="009D60EB"/>
    <w:rsid w:val="009F1827"/>
    <w:rsid w:val="00A103D1"/>
    <w:rsid w:val="00A12BBC"/>
    <w:rsid w:val="00A153E9"/>
    <w:rsid w:val="00A425D5"/>
    <w:rsid w:val="00A64FDA"/>
    <w:rsid w:val="00A660F7"/>
    <w:rsid w:val="00A97DB1"/>
    <w:rsid w:val="00AB01C2"/>
    <w:rsid w:val="00AC3C46"/>
    <w:rsid w:val="00AD3FA5"/>
    <w:rsid w:val="00AD64C8"/>
    <w:rsid w:val="00AE117D"/>
    <w:rsid w:val="00B20A55"/>
    <w:rsid w:val="00B26621"/>
    <w:rsid w:val="00B51E11"/>
    <w:rsid w:val="00B61814"/>
    <w:rsid w:val="00B6655D"/>
    <w:rsid w:val="00B8420A"/>
    <w:rsid w:val="00B86660"/>
    <w:rsid w:val="00B95B3F"/>
    <w:rsid w:val="00BB35D8"/>
    <w:rsid w:val="00BC624E"/>
    <w:rsid w:val="00BD3215"/>
    <w:rsid w:val="00BD7A8E"/>
    <w:rsid w:val="00BE1397"/>
    <w:rsid w:val="00BF56E0"/>
    <w:rsid w:val="00BF5983"/>
    <w:rsid w:val="00C422BD"/>
    <w:rsid w:val="00C72BB7"/>
    <w:rsid w:val="00CA0E03"/>
    <w:rsid w:val="00CA186D"/>
    <w:rsid w:val="00CA22AA"/>
    <w:rsid w:val="00CA6F29"/>
    <w:rsid w:val="00CB79DF"/>
    <w:rsid w:val="00CC0CB5"/>
    <w:rsid w:val="00CD5F58"/>
    <w:rsid w:val="00CF1D44"/>
    <w:rsid w:val="00D045A9"/>
    <w:rsid w:val="00D248D8"/>
    <w:rsid w:val="00D4282F"/>
    <w:rsid w:val="00D63523"/>
    <w:rsid w:val="00DB2C25"/>
    <w:rsid w:val="00DD7447"/>
    <w:rsid w:val="00E069D2"/>
    <w:rsid w:val="00E21BC8"/>
    <w:rsid w:val="00E230FC"/>
    <w:rsid w:val="00E437FB"/>
    <w:rsid w:val="00E84F85"/>
    <w:rsid w:val="00EB202C"/>
    <w:rsid w:val="00EB358A"/>
    <w:rsid w:val="00EC7721"/>
    <w:rsid w:val="00ED261B"/>
    <w:rsid w:val="00EE47B3"/>
    <w:rsid w:val="00F03008"/>
    <w:rsid w:val="00F35F78"/>
    <w:rsid w:val="00F370A2"/>
    <w:rsid w:val="00F74FDF"/>
    <w:rsid w:val="00F810D8"/>
    <w:rsid w:val="00F92D15"/>
    <w:rsid w:val="00F97A21"/>
    <w:rsid w:val="00FA5B96"/>
    <w:rsid w:val="00FB1F0B"/>
    <w:rsid w:val="00FD02A7"/>
    <w:rsid w:val="00FE1599"/>
    <w:rsid w:val="00FE7F1F"/>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7D57"/>
  <w15:docId w15:val="{06F43859-193E-40F9-8D1C-4239FF26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F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F50"/>
    <w:pPr>
      <w:ind w:left="720"/>
      <w:contextualSpacing/>
    </w:pPr>
  </w:style>
  <w:style w:type="character" w:styleId="Hyperlink">
    <w:name w:val="Hyperlink"/>
    <w:basedOn w:val="DefaultParagraphFont"/>
    <w:rsid w:val="00562F50"/>
    <w:rPr>
      <w:color w:val="0563C1" w:themeColor="hyperlink"/>
      <w:u w:val="single"/>
    </w:rPr>
  </w:style>
  <w:style w:type="paragraph" w:customStyle="1" w:styleId="CM4">
    <w:name w:val="CM4"/>
    <w:basedOn w:val="Normal"/>
    <w:next w:val="Normal"/>
    <w:uiPriority w:val="99"/>
    <w:rsid w:val="00562F50"/>
    <w:pPr>
      <w:widowControl w:val="0"/>
      <w:autoSpaceDE w:val="0"/>
      <w:autoSpaceDN w:val="0"/>
      <w:adjustRightInd w:val="0"/>
    </w:pPr>
    <w:rPr>
      <w:rFonts w:ascii="Garamond" w:hAnsi="Garamond"/>
    </w:rPr>
  </w:style>
  <w:style w:type="paragraph" w:customStyle="1" w:styleId="CM3">
    <w:name w:val="CM3"/>
    <w:basedOn w:val="Normal"/>
    <w:next w:val="Normal"/>
    <w:uiPriority w:val="99"/>
    <w:rsid w:val="00562F50"/>
    <w:pPr>
      <w:widowControl w:val="0"/>
      <w:autoSpaceDE w:val="0"/>
      <w:autoSpaceDN w:val="0"/>
      <w:adjustRightInd w:val="0"/>
      <w:spacing w:line="231" w:lineRule="atLeast"/>
    </w:pPr>
    <w:rPr>
      <w:rFonts w:ascii="Garamond" w:hAnsi="Garamond"/>
    </w:rPr>
  </w:style>
  <w:style w:type="paragraph" w:styleId="BalloonText">
    <w:name w:val="Balloon Text"/>
    <w:basedOn w:val="Normal"/>
    <w:link w:val="BalloonTextChar"/>
    <w:uiPriority w:val="99"/>
    <w:semiHidden/>
    <w:unhideWhenUsed/>
    <w:rsid w:val="00CA0E03"/>
    <w:rPr>
      <w:rFonts w:ascii="Tahoma" w:hAnsi="Tahoma" w:cs="Tahoma"/>
      <w:sz w:val="16"/>
      <w:szCs w:val="16"/>
    </w:rPr>
  </w:style>
  <w:style w:type="character" w:customStyle="1" w:styleId="BalloonTextChar">
    <w:name w:val="Balloon Text Char"/>
    <w:basedOn w:val="DefaultParagraphFont"/>
    <w:link w:val="BalloonText"/>
    <w:uiPriority w:val="99"/>
    <w:semiHidden/>
    <w:rsid w:val="00CA0E03"/>
    <w:rPr>
      <w:rFonts w:ascii="Tahoma" w:eastAsia="Times New Roman" w:hAnsi="Tahoma" w:cs="Tahoma"/>
      <w:sz w:val="16"/>
      <w:szCs w:val="16"/>
    </w:rPr>
  </w:style>
  <w:style w:type="character" w:styleId="CommentReference">
    <w:name w:val="annotation reference"/>
    <w:basedOn w:val="DefaultParagraphFont"/>
    <w:unhideWhenUsed/>
    <w:rsid w:val="00223345"/>
    <w:rPr>
      <w:sz w:val="16"/>
      <w:szCs w:val="16"/>
    </w:rPr>
  </w:style>
  <w:style w:type="paragraph" w:styleId="CommentText">
    <w:name w:val="annotation text"/>
    <w:basedOn w:val="Normal"/>
    <w:link w:val="CommentTextChar"/>
    <w:unhideWhenUsed/>
    <w:rsid w:val="00223345"/>
    <w:rPr>
      <w:sz w:val="20"/>
      <w:szCs w:val="20"/>
    </w:rPr>
  </w:style>
  <w:style w:type="character" w:customStyle="1" w:styleId="CommentTextChar">
    <w:name w:val="Comment Text Char"/>
    <w:basedOn w:val="DefaultParagraphFont"/>
    <w:link w:val="CommentText"/>
    <w:rsid w:val="002233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3345"/>
    <w:rPr>
      <w:b/>
      <w:bCs/>
    </w:rPr>
  </w:style>
  <w:style w:type="character" w:customStyle="1" w:styleId="CommentSubjectChar">
    <w:name w:val="Comment Subject Char"/>
    <w:basedOn w:val="CommentTextChar"/>
    <w:link w:val="CommentSubject"/>
    <w:uiPriority w:val="99"/>
    <w:semiHidden/>
    <w:rsid w:val="00223345"/>
    <w:rPr>
      <w:rFonts w:ascii="Times New Roman" w:eastAsia="Times New Roman" w:hAnsi="Times New Roman" w:cs="Times New Roman"/>
      <w:b/>
      <w:bCs/>
      <w:sz w:val="20"/>
      <w:szCs w:val="20"/>
    </w:rPr>
  </w:style>
  <w:style w:type="paragraph" w:customStyle="1" w:styleId="Default">
    <w:name w:val="Default"/>
    <w:uiPriority w:val="99"/>
    <w:rsid w:val="00AD64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B20A5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3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79DF"/>
    <w:pPr>
      <w:tabs>
        <w:tab w:val="center" w:pos="4680"/>
        <w:tab w:val="right" w:pos="9360"/>
      </w:tabs>
    </w:pPr>
  </w:style>
  <w:style w:type="character" w:customStyle="1" w:styleId="HeaderChar">
    <w:name w:val="Header Char"/>
    <w:basedOn w:val="DefaultParagraphFont"/>
    <w:link w:val="Header"/>
    <w:uiPriority w:val="99"/>
    <w:rsid w:val="00CB79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79DF"/>
    <w:pPr>
      <w:tabs>
        <w:tab w:val="center" w:pos="4680"/>
        <w:tab w:val="right" w:pos="9360"/>
      </w:tabs>
    </w:pPr>
  </w:style>
  <w:style w:type="character" w:customStyle="1" w:styleId="FooterChar">
    <w:name w:val="Footer Char"/>
    <w:basedOn w:val="DefaultParagraphFont"/>
    <w:link w:val="Footer"/>
    <w:uiPriority w:val="99"/>
    <w:rsid w:val="00CB79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213">
      <w:bodyDiv w:val="1"/>
      <w:marLeft w:val="0"/>
      <w:marRight w:val="0"/>
      <w:marTop w:val="0"/>
      <w:marBottom w:val="0"/>
      <w:divBdr>
        <w:top w:val="none" w:sz="0" w:space="0" w:color="auto"/>
        <w:left w:val="none" w:sz="0" w:space="0" w:color="auto"/>
        <w:bottom w:val="none" w:sz="0" w:space="0" w:color="auto"/>
        <w:right w:val="none" w:sz="0" w:space="0" w:color="auto"/>
      </w:divBdr>
    </w:div>
    <w:div w:id="7754233">
      <w:bodyDiv w:val="1"/>
      <w:marLeft w:val="0"/>
      <w:marRight w:val="0"/>
      <w:marTop w:val="0"/>
      <w:marBottom w:val="0"/>
      <w:divBdr>
        <w:top w:val="none" w:sz="0" w:space="0" w:color="auto"/>
        <w:left w:val="none" w:sz="0" w:space="0" w:color="auto"/>
        <w:bottom w:val="none" w:sz="0" w:space="0" w:color="auto"/>
        <w:right w:val="none" w:sz="0" w:space="0" w:color="auto"/>
      </w:divBdr>
    </w:div>
    <w:div w:id="232664765">
      <w:bodyDiv w:val="1"/>
      <w:marLeft w:val="0"/>
      <w:marRight w:val="0"/>
      <w:marTop w:val="0"/>
      <w:marBottom w:val="0"/>
      <w:divBdr>
        <w:top w:val="none" w:sz="0" w:space="0" w:color="auto"/>
        <w:left w:val="none" w:sz="0" w:space="0" w:color="auto"/>
        <w:bottom w:val="none" w:sz="0" w:space="0" w:color="auto"/>
        <w:right w:val="none" w:sz="0" w:space="0" w:color="auto"/>
      </w:divBdr>
    </w:div>
    <w:div w:id="445125657">
      <w:bodyDiv w:val="1"/>
      <w:marLeft w:val="0"/>
      <w:marRight w:val="0"/>
      <w:marTop w:val="0"/>
      <w:marBottom w:val="0"/>
      <w:divBdr>
        <w:top w:val="none" w:sz="0" w:space="0" w:color="auto"/>
        <w:left w:val="none" w:sz="0" w:space="0" w:color="auto"/>
        <w:bottom w:val="none" w:sz="0" w:space="0" w:color="auto"/>
        <w:right w:val="none" w:sz="0" w:space="0" w:color="auto"/>
      </w:divBdr>
    </w:div>
    <w:div w:id="505097943">
      <w:bodyDiv w:val="1"/>
      <w:marLeft w:val="0"/>
      <w:marRight w:val="0"/>
      <w:marTop w:val="0"/>
      <w:marBottom w:val="0"/>
      <w:divBdr>
        <w:top w:val="none" w:sz="0" w:space="0" w:color="auto"/>
        <w:left w:val="none" w:sz="0" w:space="0" w:color="auto"/>
        <w:bottom w:val="none" w:sz="0" w:space="0" w:color="auto"/>
        <w:right w:val="none" w:sz="0" w:space="0" w:color="auto"/>
      </w:divBdr>
    </w:div>
    <w:div w:id="763649386">
      <w:bodyDiv w:val="1"/>
      <w:marLeft w:val="0"/>
      <w:marRight w:val="0"/>
      <w:marTop w:val="0"/>
      <w:marBottom w:val="0"/>
      <w:divBdr>
        <w:top w:val="none" w:sz="0" w:space="0" w:color="auto"/>
        <w:left w:val="none" w:sz="0" w:space="0" w:color="auto"/>
        <w:bottom w:val="none" w:sz="0" w:space="0" w:color="auto"/>
        <w:right w:val="none" w:sz="0" w:space="0" w:color="auto"/>
      </w:divBdr>
    </w:div>
    <w:div w:id="935479468">
      <w:bodyDiv w:val="1"/>
      <w:marLeft w:val="0"/>
      <w:marRight w:val="0"/>
      <w:marTop w:val="0"/>
      <w:marBottom w:val="0"/>
      <w:divBdr>
        <w:top w:val="none" w:sz="0" w:space="0" w:color="auto"/>
        <w:left w:val="none" w:sz="0" w:space="0" w:color="auto"/>
        <w:bottom w:val="none" w:sz="0" w:space="0" w:color="auto"/>
        <w:right w:val="none" w:sz="0" w:space="0" w:color="auto"/>
      </w:divBdr>
    </w:div>
    <w:div w:id="208498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cbp.org" TargetMode="External"/><Relationship Id="rId13" Type="http://schemas.openxmlformats.org/officeDocument/2006/relationships/hyperlink" Target="mailto:ehowe@lcbp.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howe@lcbp.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cbp.org/about-us/grants-rfps/grant-toolk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geospatial/docs/National_Geospatial_Data_Policy.pdf" TargetMode="External"/><Relationship Id="rId5" Type="http://schemas.openxmlformats.org/officeDocument/2006/relationships/webSettings" Target="webSettings.xml"/><Relationship Id="rId15" Type="http://schemas.openxmlformats.org/officeDocument/2006/relationships/hyperlink" Target="http://www.lcbp.org" TargetMode="External"/><Relationship Id="rId10" Type="http://schemas.openxmlformats.org/officeDocument/2006/relationships/hyperlink" Target="http://www.lcbp.org/media-center/publications-library/technical-repor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cbp.org/about-us/grants-rfps/grant-toolkit/" TargetMode="External"/><Relationship Id="rId14" Type="http://schemas.openxmlformats.org/officeDocument/2006/relationships/hyperlink" Target="http://www.neiwp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34F59-5F7C-414C-88E3-6F4BFFD5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2633</Words>
  <Characters>15009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17607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Castle</dc:creator>
  <cp:keywords/>
  <dc:description/>
  <cp:lastModifiedBy>Elizabeth Newman</cp:lastModifiedBy>
  <cp:revision>2</cp:revision>
  <cp:lastPrinted>2015-10-28T20:47:00Z</cp:lastPrinted>
  <dcterms:created xsi:type="dcterms:W3CDTF">2015-10-28T20:57:00Z</dcterms:created>
  <dcterms:modified xsi:type="dcterms:W3CDTF">2015-10-28T20:57:00Z</dcterms:modified>
</cp:coreProperties>
</file>