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E7959" w14:textId="25512511" w:rsidR="00344023" w:rsidRDefault="00105116" w:rsidP="00580A48">
      <w:pPr>
        <w:spacing w:after="235"/>
        <w:ind w:left="70" w:right="4" w:hanging="10"/>
        <w:jc w:val="center"/>
        <w:rPr>
          <w:rFonts w:ascii="Arial" w:eastAsia="Arial" w:hAnsi="Arial" w:cs="Arial"/>
          <w:b/>
        </w:rPr>
      </w:pPr>
      <w:bookmarkStart w:id="0" w:name="_Hlk59026486"/>
      <w:r w:rsidRPr="00F45C8D">
        <w:rPr>
          <w:rFonts w:ascii="Arial" w:eastAsia="Arial" w:hAnsi="Arial" w:cs="Arial"/>
          <w:b/>
        </w:rPr>
        <w:t xml:space="preserve">DRAFT </w:t>
      </w:r>
      <w:r w:rsidR="008E452B">
        <w:rPr>
          <w:rFonts w:ascii="Arial" w:eastAsia="Arial" w:hAnsi="Arial" w:cs="Arial"/>
          <w:b/>
        </w:rPr>
        <w:t>MEETING SUMMARY</w:t>
      </w:r>
      <w:r w:rsidRPr="00F45C8D">
        <w:rPr>
          <w:rFonts w:ascii="Arial" w:eastAsia="Arial" w:hAnsi="Arial" w:cs="Arial"/>
          <w:b/>
        </w:rPr>
        <w:t xml:space="preserve"> </w:t>
      </w:r>
    </w:p>
    <w:p w14:paraId="34F785D7" w14:textId="77777777" w:rsidR="00344023" w:rsidRPr="00344023" w:rsidRDefault="00344023" w:rsidP="00344023">
      <w:pPr>
        <w:spacing w:after="0" w:line="240" w:lineRule="auto"/>
        <w:rPr>
          <w:rFonts w:eastAsia="Times New Roman"/>
          <w:color w:val="auto"/>
        </w:rPr>
      </w:pPr>
      <w:r w:rsidRPr="00344023">
        <w:rPr>
          <w:rFonts w:eastAsia="Times New Roman"/>
          <w:b/>
          <w:bCs/>
          <w:sz w:val="24"/>
          <w:szCs w:val="24"/>
        </w:rPr>
        <w:t>New York Citizens Advisory Committee (NYCAC)</w:t>
      </w:r>
    </w:p>
    <w:p w14:paraId="16D6480C" w14:textId="77777777" w:rsidR="00344023" w:rsidRPr="00344023" w:rsidRDefault="00344023" w:rsidP="00344023">
      <w:pPr>
        <w:spacing w:after="0" w:line="240" w:lineRule="auto"/>
        <w:rPr>
          <w:rFonts w:eastAsia="Times New Roman"/>
          <w:color w:val="auto"/>
        </w:rPr>
      </w:pPr>
      <w:r w:rsidRPr="00344023">
        <w:rPr>
          <w:rFonts w:eastAsia="Times New Roman"/>
          <w:b/>
          <w:bCs/>
        </w:rPr>
        <w:t xml:space="preserve">Committee Members Present: </w:t>
      </w:r>
      <w:r w:rsidRPr="00344023">
        <w:rPr>
          <w:rFonts w:eastAsia="Times New Roman"/>
        </w:rPr>
        <w:t>Vic Putman (Chair), Jackie Bowen, James Dawson, Ricky Laurin, Tom Metz, Hannah Neilly, Charlotte Staats, Fred Woodward</w:t>
      </w:r>
    </w:p>
    <w:p w14:paraId="73046821" w14:textId="26B0E91C" w:rsidR="00344023" w:rsidRPr="00344023" w:rsidRDefault="00344023" w:rsidP="00344023">
      <w:pPr>
        <w:spacing w:line="240" w:lineRule="auto"/>
        <w:rPr>
          <w:rFonts w:eastAsia="Times New Roman"/>
          <w:color w:val="auto"/>
        </w:rPr>
      </w:pPr>
      <w:r w:rsidRPr="00344023">
        <w:rPr>
          <w:rFonts w:eastAsia="Times New Roman"/>
          <w:b/>
          <w:bCs/>
          <w:color w:val="202124"/>
        </w:rPr>
        <w:t xml:space="preserve">Committee Members Absent: </w:t>
      </w:r>
      <w:r w:rsidRPr="00344023">
        <w:rPr>
          <w:rFonts w:eastAsia="Times New Roman"/>
        </w:rPr>
        <w:t> Steve Kramer, Jane Gregware, Walt Lender, Bill Wellman</w:t>
      </w:r>
    </w:p>
    <w:p w14:paraId="0B1BC18A" w14:textId="77777777" w:rsidR="00344023" w:rsidRPr="00344023" w:rsidRDefault="00344023" w:rsidP="00344023">
      <w:pPr>
        <w:spacing w:after="0" w:line="240" w:lineRule="auto"/>
        <w:rPr>
          <w:rFonts w:eastAsia="Times New Roman"/>
          <w:color w:val="auto"/>
          <w:sz w:val="24"/>
          <w:szCs w:val="24"/>
        </w:rPr>
      </w:pPr>
      <w:r w:rsidRPr="00344023">
        <w:rPr>
          <w:rFonts w:eastAsia="Times New Roman"/>
          <w:b/>
          <w:bCs/>
          <w:sz w:val="24"/>
          <w:szCs w:val="24"/>
        </w:rPr>
        <w:t>Vermont Citizens Advisory Committee (VTCAC)</w:t>
      </w:r>
    </w:p>
    <w:p w14:paraId="42DC6EE0" w14:textId="191C83E6" w:rsidR="00344023" w:rsidRPr="00344023" w:rsidRDefault="00344023" w:rsidP="00344023">
      <w:pPr>
        <w:spacing w:after="0" w:line="240" w:lineRule="auto"/>
        <w:rPr>
          <w:rFonts w:eastAsia="Times New Roman"/>
          <w:color w:val="auto"/>
        </w:rPr>
      </w:pPr>
      <w:r w:rsidRPr="00344023">
        <w:rPr>
          <w:rFonts w:eastAsia="Times New Roman"/>
          <w:b/>
          <w:bCs/>
        </w:rPr>
        <w:t xml:space="preserve">Committee Members Present: </w:t>
      </w:r>
      <w:r w:rsidRPr="00344023">
        <w:rPr>
          <w:rFonts w:eastAsia="Times New Roman"/>
        </w:rPr>
        <w:t xml:space="preserve">Mark Naud (Chair), Denise Smith (Vice-chair), Eric </w:t>
      </w:r>
      <w:r w:rsidRPr="00344023">
        <w:rPr>
          <w:rFonts w:eastAsia="Times New Roman"/>
        </w:rPr>
        <w:t>Clifford, Bob</w:t>
      </w:r>
      <w:r w:rsidRPr="00344023">
        <w:rPr>
          <w:rFonts w:eastAsia="Times New Roman"/>
        </w:rPr>
        <w:t xml:space="preserve"> </w:t>
      </w:r>
      <w:r w:rsidRPr="00344023">
        <w:rPr>
          <w:rFonts w:eastAsia="Times New Roman"/>
        </w:rPr>
        <w:t>Fischer, Lori</w:t>
      </w:r>
      <w:r w:rsidRPr="00344023">
        <w:rPr>
          <w:rFonts w:eastAsia="Times New Roman"/>
        </w:rPr>
        <w:t xml:space="preserve"> Fisher, Hilary Solomon, Jeff Wennberg, Sen. Randy Brock, Rep. Carole Ode</w:t>
      </w:r>
    </w:p>
    <w:p w14:paraId="2B0E4452" w14:textId="0147DEB8" w:rsidR="00344023" w:rsidRPr="00344023" w:rsidRDefault="00344023" w:rsidP="00344023">
      <w:pPr>
        <w:spacing w:line="240" w:lineRule="auto"/>
        <w:rPr>
          <w:rFonts w:eastAsia="Times New Roman"/>
          <w:color w:val="auto"/>
        </w:rPr>
      </w:pPr>
      <w:r w:rsidRPr="00344023">
        <w:rPr>
          <w:rFonts w:eastAsia="Times New Roman"/>
          <w:b/>
          <w:bCs/>
          <w:color w:val="202124"/>
        </w:rPr>
        <w:t xml:space="preserve">Committee Members Absent: </w:t>
      </w:r>
      <w:r w:rsidRPr="00344023">
        <w:rPr>
          <w:rFonts w:eastAsia="Times New Roman"/>
        </w:rPr>
        <w:t xml:space="preserve">Senator Chris Bray, Rep. Kari </w:t>
      </w:r>
      <w:r w:rsidRPr="00344023">
        <w:rPr>
          <w:rFonts w:eastAsia="Times New Roman"/>
        </w:rPr>
        <w:t>Dolan, Wayne</w:t>
      </w:r>
      <w:r w:rsidRPr="00344023">
        <w:rPr>
          <w:rFonts w:eastAsia="Times New Roman"/>
        </w:rPr>
        <w:t xml:space="preserve"> Elliott</w:t>
      </w:r>
    </w:p>
    <w:p w14:paraId="5D5FCA11" w14:textId="77777777" w:rsidR="00344023" w:rsidRPr="00344023" w:rsidRDefault="00344023" w:rsidP="00344023">
      <w:pPr>
        <w:spacing w:after="0" w:line="240" w:lineRule="auto"/>
        <w:rPr>
          <w:rFonts w:eastAsia="Times New Roman"/>
          <w:color w:val="auto"/>
          <w:sz w:val="24"/>
          <w:szCs w:val="24"/>
        </w:rPr>
      </w:pPr>
      <w:r w:rsidRPr="00344023">
        <w:rPr>
          <w:rFonts w:eastAsia="Times New Roman"/>
          <w:b/>
          <w:bCs/>
          <w:sz w:val="24"/>
          <w:szCs w:val="24"/>
        </w:rPr>
        <w:t>Quebec Citizens Advisory Committee (QCCAC/OBVBM)</w:t>
      </w:r>
    </w:p>
    <w:p w14:paraId="769CD912" w14:textId="75FCCB52" w:rsidR="00344023" w:rsidRPr="00344023" w:rsidRDefault="00344023" w:rsidP="00344023">
      <w:pPr>
        <w:spacing w:line="240" w:lineRule="auto"/>
        <w:rPr>
          <w:rFonts w:eastAsia="Times New Roman"/>
          <w:color w:val="auto"/>
        </w:rPr>
      </w:pPr>
      <w:r w:rsidRPr="00344023">
        <w:rPr>
          <w:rFonts w:eastAsia="Times New Roman"/>
          <w:color w:val="202124"/>
        </w:rPr>
        <w:t>Andrej Barwicz, Francis Mailloux, Eric Beaudoin </w:t>
      </w:r>
    </w:p>
    <w:p w14:paraId="183CDA6E" w14:textId="3D37F4A3" w:rsidR="00344023" w:rsidRPr="00344023" w:rsidRDefault="00344023" w:rsidP="00344023">
      <w:pPr>
        <w:spacing w:line="240" w:lineRule="auto"/>
        <w:rPr>
          <w:rFonts w:eastAsia="Times New Roman"/>
          <w:color w:val="auto"/>
        </w:rPr>
      </w:pPr>
      <w:r w:rsidRPr="00344023">
        <w:rPr>
          <w:rFonts w:eastAsia="Times New Roman"/>
          <w:b/>
          <w:bCs/>
        </w:rPr>
        <w:t xml:space="preserve">LCBP Staff: </w:t>
      </w:r>
      <w:r w:rsidRPr="00344023">
        <w:rPr>
          <w:rFonts w:eastAsia="Times New Roman"/>
        </w:rPr>
        <w:t>Katie Darr, Colleen Hickey, Elizabeth Lee, Erin Vennie-Vollrath (NYSDEC), Sarah Coleman, Lauren Jenness, Laura Hollowell, Cynthia Norman, Eric Howe, Meg Modley, Myra Lawyer </w:t>
      </w:r>
    </w:p>
    <w:p w14:paraId="64A454C5" w14:textId="6A9C17BF" w:rsidR="00344023" w:rsidRPr="00344023" w:rsidRDefault="00344023" w:rsidP="00344023">
      <w:pPr>
        <w:spacing w:line="240" w:lineRule="auto"/>
        <w:rPr>
          <w:rFonts w:eastAsia="Times New Roman"/>
          <w:color w:val="auto"/>
        </w:rPr>
      </w:pPr>
      <w:r w:rsidRPr="00344023">
        <w:rPr>
          <w:rFonts w:eastAsia="Times New Roman"/>
          <w:b/>
          <w:bCs/>
        </w:rPr>
        <w:t xml:space="preserve">Speakers: </w:t>
      </w:r>
      <w:r w:rsidRPr="00344023">
        <w:rPr>
          <w:rFonts w:eastAsia="Times New Roman"/>
        </w:rPr>
        <w:t>Dr. Alissa White, Brian Steinmuller </w:t>
      </w:r>
    </w:p>
    <w:p w14:paraId="3507CC14" w14:textId="6E773803" w:rsidR="00344023" w:rsidRPr="00344023" w:rsidRDefault="00344023" w:rsidP="00344023">
      <w:pPr>
        <w:spacing w:after="0" w:line="240" w:lineRule="auto"/>
        <w:rPr>
          <w:rFonts w:eastAsia="Times New Roman"/>
          <w:color w:val="auto"/>
        </w:rPr>
      </w:pPr>
      <w:r w:rsidRPr="00344023">
        <w:rPr>
          <w:rFonts w:eastAsia="Times New Roman"/>
          <w:b/>
          <w:bCs/>
        </w:rPr>
        <w:t xml:space="preserve">Public Guests: </w:t>
      </w:r>
      <w:r w:rsidRPr="00344023">
        <w:rPr>
          <w:rFonts w:eastAsia="Times New Roman"/>
        </w:rPr>
        <w:t xml:space="preserve">Tom Berry (Leahy’s Office), Karina Dailey, Kent Henderson, </w:t>
      </w:r>
      <w:proofErr w:type="spellStart"/>
      <w:r w:rsidRPr="00344023">
        <w:rPr>
          <w:rFonts w:eastAsia="Times New Roman"/>
        </w:rPr>
        <w:t>Crea</w:t>
      </w:r>
      <w:proofErr w:type="spellEnd"/>
      <w:r w:rsidRPr="00344023">
        <w:rPr>
          <w:rFonts w:eastAsia="Times New Roman"/>
        </w:rPr>
        <w:t xml:space="preserve"> </w:t>
      </w:r>
      <w:proofErr w:type="spellStart"/>
      <w:r w:rsidRPr="00344023">
        <w:rPr>
          <w:rFonts w:eastAsia="Times New Roman"/>
        </w:rPr>
        <w:t>Lintilhac</w:t>
      </w:r>
      <w:proofErr w:type="spellEnd"/>
    </w:p>
    <w:p w14:paraId="6EACC346" w14:textId="77777777" w:rsidR="00344023" w:rsidRPr="00344023" w:rsidRDefault="00344023" w:rsidP="00344023">
      <w:pPr>
        <w:spacing w:after="0" w:line="240" w:lineRule="auto"/>
        <w:rPr>
          <w:rFonts w:ascii="Times New Roman" w:eastAsia="Times New Roman" w:hAnsi="Times New Roman" w:cs="Times New Roman"/>
          <w:color w:val="auto"/>
          <w:sz w:val="24"/>
          <w:szCs w:val="24"/>
        </w:rPr>
      </w:pPr>
    </w:p>
    <w:bookmarkEnd w:id="0"/>
    <w:p w14:paraId="038296D1" w14:textId="106CA047" w:rsidR="00B8379C" w:rsidRPr="00A11EE6" w:rsidRDefault="00B8379C" w:rsidP="00B8379C">
      <w:pPr>
        <w:spacing w:after="0"/>
        <w:rPr>
          <w:rFonts w:ascii="Arial" w:hAnsi="Arial" w:cs="Arial"/>
        </w:rPr>
      </w:pPr>
      <w:r w:rsidRPr="00A11EE6">
        <w:rPr>
          <w:rFonts w:ascii="Arial" w:eastAsia="Arial" w:hAnsi="Arial" w:cs="Arial"/>
          <w:b/>
          <w:u w:val="single" w:color="000000"/>
        </w:rPr>
        <w:t>5:00 – 5:</w:t>
      </w:r>
      <w:r w:rsidR="00053095">
        <w:rPr>
          <w:rFonts w:ascii="Arial" w:eastAsia="Arial" w:hAnsi="Arial" w:cs="Arial"/>
          <w:b/>
          <w:u w:val="single" w:color="000000"/>
        </w:rPr>
        <w:t>25</w:t>
      </w:r>
      <w:r w:rsidRPr="00A11EE6">
        <w:rPr>
          <w:rFonts w:ascii="Arial" w:eastAsia="Arial" w:hAnsi="Arial" w:cs="Arial"/>
          <w:b/>
          <w:u w:val="single" w:color="000000"/>
        </w:rPr>
        <w:t xml:space="preserve"> pm</w:t>
      </w:r>
      <w:r w:rsidRPr="00A11EE6">
        <w:rPr>
          <w:rFonts w:ascii="Arial" w:eastAsia="Arial" w:hAnsi="Arial" w:cs="Arial"/>
          <w:b/>
        </w:rPr>
        <w:t xml:space="preserve"> </w:t>
      </w:r>
    </w:p>
    <w:p w14:paraId="206DBB00" w14:textId="77777777" w:rsidR="00D21139" w:rsidRDefault="00B8379C" w:rsidP="00D21139">
      <w:pPr>
        <w:pStyle w:val="ListParagraph"/>
        <w:numPr>
          <w:ilvl w:val="0"/>
          <w:numId w:val="1"/>
        </w:numPr>
        <w:spacing w:after="0" w:line="261" w:lineRule="auto"/>
        <w:ind w:right="462"/>
        <w:contextualSpacing w:val="0"/>
        <w:rPr>
          <w:rFonts w:ascii="Arial" w:hAnsi="Arial" w:cs="Arial"/>
          <w:sz w:val="20"/>
          <w:szCs w:val="20"/>
        </w:rPr>
      </w:pPr>
      <w:r w:rsidRPr="007B0E2C">
        <w:rPr>
          <w:rFonts w:ascii="Arial" w:eastAsia="Arial" w:hAnsi="Arial" w:cs="Arial"/>
          <w:b/>
          <w:sz w:val="20"/>
          <w:szCs w:val="20"/>
        </w:rPr>
        <w:t xml:space="preserve">Welcome and Introductions </w:t>
      </w:r>
      <w:r w:rsidRPr="007B0E2C">
        <w:rPr>
          <w:rFonts w:ascii="Arial" w:eastAsia="Arial" w:hAnsi="Arial" w:cs="Arial"/>
          <w:sz w:val="20"/>
          <w:szCs w:val="20"/>
        </w:rPr>
        <w:t>– Mark Naud</w:t>
      </w:r>
    </w:p>
    <w:p w14:paraId="7A67A0F0" w14:textId="1A1E88AB" w:rsidR="00A04493" w:rsidRPr="00D21139" w:rsidRDefault="00A04493" w:rsidP="00112F77">
      <w:pPr>
        <w:pStyle w:val="ListParagraph"/>
        <w:spacing w:line="261" w:lineRule="auto"/>
        <w:ind w:left="0" w:right="462"/>
        <w:contextualSpacing w:val="0"/>
        <w:rPr>
          <w:rFonts w:ascii="Arial" w:hAnsi="Arial" w:cs="Arial"/>
          <w:sz w:val="20"/>
          <w:szCs w:val="20"/>
        </w:rPr>
      </w:pPr>
      <w:r w:rsidRPr="00D21139">
        <w:rPr>
          <w:rFonts w:eastAsia="Times New Roman"/>
        </w:rPr>
        <w:t>Mark Naud welcomed attendees to the first joint meeting of the Citizens Advisory Committees. Members and attendees introduced themselves.</w:t>
      </w:r>
    </w:p>
    <w:p w14:paraId="7218FCB8" w14:textId="77777777" w:rsidR="00A04493" w:rsidRDefault="00B8379C" w:rsidP="004034AC">
      <w:pPr>
        <w:pStyle w:val="ListParagraph"/>
        <w:numPr>
          <w:ilvl w:val="0"/>
          <w:numId w:val="1"/>
        </w:numPr>
        <w:spacing w:after="0" w:line="261" w:lineRule="auto"/>
        <w:ind w:right="462"/>
        <w:contextualSpacing w:val="0"/>
        <w:rPr>
          <w:rFonts w:ascii="Arial" w:hAnsi="Arial" w:cs="Arial"/>
          <w:sz w:val="20"/>
          <w:szCs w:val="20"/>
        </w:rPr>
      </w:pPr>
      <w:r w:rsidRPr="007B0E2C">
        <w:rPr>
          <w:rFonts w:ascii="Arial" w:eastAsia="Arial" w:hAnsi="Arial" w:cs="Arial"/>
          <w:b/>
          <w:sz w:val="20"/>
          <w:szCs w:val="20"/>
        </w:rPr>
        <w:t xml:space="preserve">Public Comments </w:t>
      </w:r>
    </w:p>
    <w:p w14:paraId="6FD6CF74" w14:textId="185A931B" w:rsidR="00A04493" w:rsidRPr="00A04493" w:rsidRDefault="00A04493" w:rsidP="00112F77">
      <w:pPr>
        <w:pStyle w:val="ListParagraph"/>
        <w:spacing w:after="120" w:line="261" w:lineRule="auto"/>
        <w:ind w:left="0" w:right="462"/>
        <w:contextualSpacing w:val="0"/>
        <w:rPr>
          <w:rFonts w:asciiTheme="minorHAnsi" w:hAnsiTheme="minorHAnsi" w:cstheme="minorHAnsi"/>
        </w:rPr>
      </w:pPr>
      <w:r w:rsidRPr="00A04493">
        <w:rPr>
          <w:rFonts w:asciiTheme="minorHAnsi" w:eastAsia="Times New Roman" w:hAnsiTheme="minorHAnsi" w:cstheme="minorHAnsi"/>
        </w:rPr>
        <w:t>Tom Berry provided an update on the Infrastructure Bill which passed on Friday, November 5th. The legislation includes an additional $40 million across 5 years for the Lake Champlain Basin Program through the EPA in addition to annual appropriations. Annual appropriations are yet to be determined for FY22, FY21 appropriations for LCBP are $15 million. The bill includes substantial increases in EPA revolving funds for clean water and drinking water; $11.7 billion for each program over the next 7 years with 49% required to go out as municipal grants. </w:t>
      </w:r>
    </w:p>
    <w:p w14:paraId="645CF2D4" w14:textId="4DE19423" w:rsidR="00A04493" w:rsidRDefault="007B0E2C" w:rsidP="004034AC">
      <w:pPr>
        <w:pStyle w:val="ListParagraph"/>
        <w:numPr>
          <w:ilvl w:val="0"/>
          <w:numId w:val="1"/>
        </w:numPr>
        <w:spacing w:after="0" w:line="262" w:lineRule="auto"/>
        <w:ind w:right="461"/>
        <w:contextualSpacing w:val="0"/>
        <w:rPr>
          <w:rFonts w:ascii="Arial" w:hAnsi="Arial" w:cs="Arial"/>
        </w:rPr>
      </w:pPr>
      <w:r w:rsidRPr="007B0E2C">
        <w:rPr>
          <w:rFonts w:ascii="Arial" w:eastAsia="Arial" w:hAnsi="Arial" w:cs="Arial"/>
          <w:b/>
          <w:sz w:val="20"/>
          <w:szCs w:val="20"/>
        </w:rPr>
        <w:t xml:space="preserve">ACTION ITEM: </w:t>
      </w:r>
      <w:r w:rsidR="00B8379C" w:rsidRPr="007B0E2C">
        <w:rPr>
          <w:rFonts w:ascii="Arial" w:eastAsia="Arial" w:hAnsi="Arial" w:cs="Arial"/>
          <w:bCs/>
          <w:sz w:val="20"/>
          <w:szCs w:val="20"/>
        </w:rPr>
        <w:t xml:space="preserve">Review and vote on Draft </w:t>
      </w:r>
      <w:r w:rsidR="00125EFC">
        <w:rPr>
          <w:rFonts w:ascii="Arial" w:eastAsia="Arial" w:hAnsi="Arial" w:cs="Arial"/>
          <w:bCs/>
          <w:sz w:val="20"/>
          <w:szCs w:val="20"/>
        </w:rPr>
        <w:t>September 13</w:t>
      </w:r>
      <w:r w:rsidR="00125EFC" w:rsidRPr="00125EFC">
        <w:rPr>
          <w:rFonts w:ascii="Arial" w:eastAsia="Arial" w:hAnsi="Arial" w:cs="Arial"/>
          <w:bCs/>
          <w:sz w:val="20"/>
          <w:szCs w:val="20"/>
          <w:vertAlign w:val="superscript"/>
        </w:rPr>
        <w:t>t</w:t>
      </w:r>
      <w:r w:rsidR="00125EFC">
        <w:rPr>
          <w:rFonts w:ascii="Arial" w:eastAsia="Arial" w:hAnsi="Arial" w:cs="Arial"/>
          <w:bCs/>
          <w:sz w:val="20"/>
          <w:szCs w:val="20"/>
          <w:vertAlign w:val="superscript"/>
        </w:rPr>
        <w:t>h</w:t>
      </w:r>
      <w:r w:rsidR="007E3099">
        <w:rPr>
          <w:rFonts w:ascii="Arial" w:eastAsia="Arial" w:hAnsi="Arial" w:cs="Arial"/>
          <w:bCs/>
          <w:sz w:val="20"/>
          <w:szCs w:val="20"/>
          <w:vertAlign w:val="subscript"/>
        </w:rPr>
        <w:t xml:space="preserve"> </w:t>
      </w:r>
      <w:r w:rsidR="007E3099">
        <w:rPr>
          <w:rFonts w:ascii="Arial" w:eastAsia="Arial" w:hAnsi="Arial" w:cs="Arial"/>
          <w:bCs/>
          <w:sz w:val="20"/>
          <w:szCs w:val="20"/>
        </w:rPr>
        <w:t>&amp; October 18</w:t>
      </w:r>
      <w:r w:rsidR="007E3099" w:rsidRPr="007E3099">
        <w:rPr>
          <w:rFonts w:ascii="Arial" w:eastAsia="Arial" w:hAnsi="Arial" w:cs="Arial"/>
          <w:bCs/>
          <w:sz w:val="20"/>
          <w:szCs w:val="20"/>
          <w:vertAlign w:val="superscript"/>
        </w:rPr>
        <w:t>th</w:t>
      </w:r>
      <w:r w:rsidR="00B8379C" w:rsidRPr="007B0E2C">
        <w:rPr>
          <w:rFonts w:ascii="Arial" w:eastAsia="Arial" w:hAnsi="Arial" w:cs="Arial"/>
          <w:bCs/>
          <w:sz w:val="20"/>
          <w:szCs w:val="20"/>
        </w:rPr>
        <w:t xml:space="preserve"> VTCAC Meeting Summar</w:t>
      </w:r>
      <w:r>
        <w:rPr>
          <w:rFonts w:ascii="Arial" w:eastAsia="Arial" w:hAnsi="Arial" w:cs="Arial"/>
          <w:bCs/>
          <w:sz w:val="20"/>
          <w:szCs w:val="20"/>
        </w:rPr>
        <w:t xml:space="preserve">y </w:t>
      </w:r>
      <w:r w:rsidR="007E3099">
        <w:rPr>
          <w:rFonts w:ascii="Arial" w:eastAsia="Arial" w:hAnsi="Arial" w:cs="Arial"/>
          <w:bCs/>
          <w:sz w:val="20"/>
          <w:szCs w:val="20"/>
        </w:rPr>
        <w:t>&amp; Draft October 25</w:t>
      </w:r>
      <w:r w:rsidR="007E3099" w:rsidRPr="007E3099">
        <w:rPr>
          <w:rFonts w:ascii="Arial" w:eastAsia="Arial" w:hAnsi="Arial" w:cs="Arial"/>
          <w:bCs/>
          <w:sz w:val="20"/>
          <w:szCs w:val="20"/>
          <w:vertAlign w:val="superscript"/>
        </w:rPr>
        <w:t>th</w:t>
      </w:r>
      <w:r w:rsidR="007E3099">
        <w:rPr>
          <w:rFonts w:ascii="Arial" w:eastAsia="Arial" w:hAnsi="Arial" w:cs="Arial"/>
          <w:bCs/>
          <w:sz w:val="20"/>
          <w:szCs w:val="20"/>
        </w:rPr>
        <w:t xml:space="preserve"> NYCAC Meeting Summary</w:t>
      </w:r>
      <w:r w:rsidR="00B8379C" w:rsidRPr="007B0E2C">
        <w:rPr>
          <w:rFonts w:ascii="Arial" w:eastAsia="Arial" w:hAnsi="Arial" w:cs="Arial"/>
          <w:sz w:val="20"/>
          <w:szCs w:val="20"/>
        </w:rPr>
        <w:t xml:space="preserve"> – Mark Naud</w:t>
      </w:r>
      <w:r w:rsidR="007E3099">
        <w:rPr>
          <w:rFonts w:ascii="Arial" w:eastAsia="Arial" w:hAnsi="Arial" w:cs="Arial"/>
          <w:sz w:val="20"/>
          <w:szCs w:val="20"/>
        </w:rPr>
        <w:t>, Vic Putman</w:t>
      </w:r>
      <w:r w:rsidR="00B8379C" w:rsidRPr="00110EEA">
        <w:rPr>
          <w:rFonts w:ascii="Arial" w:eastAsia="Arial" w:hAnsi="Arial" w:cs="Arial"/>
        </w:rPr>
        <w:t xml:space="preserve"> </w:t>
      </w:r>
    </w:p>
    <w:p w14:paraId="58E08B27" w14:textId="628D5E06" w:rsidR="00CD2001" w:rsidRPr="00A04493" w:rsidRDefault="00A04493" w:rsidP="00112F77">
      <w:pPr>
        <w:pStyle w:val="ListParagraph"/>
        <w:spacing w:after="120" w:line="262" w:lineRule="auto"/>
        <w:ind w:left="0" w:right="461"/>
        <w:contextualSpacing w:val="0"/>
        <w:rPr>
          <w:rFonts w:asciiTheme="minorHAnsi" w:hAnsiTheme="minorHAnsi" w:cstheme="minorHAnsi"/>
          <w:sz w:val="24"/>
          <w:szCs w:val="24"/>
        </w:rPr>
      </w:pPr>
      <w:r w:rsidRPr="00A04493">
        <w:rPr>
          <w:rFonts w:asciiTheme="minorHAnsi" w:hAnsiTheme="minorHAnsi" w:cstheme="minorHAnsi"/>
        </w:rPr>
        <w:t>T</w:t>
      </w:r>
      <w:r w:rsidRPr="00A04493">
        <w:rPr>
          <w:rFonts w:asciiTheme="minorHAnsi" w:hAnsiTheme="minorHAnsi" w:cstheme="minorHAnsi"/>
        </w:rPr>
        <w:t>he review and approval of the meeting summaries will take place at the next CAC meetings.</w:t>
      </w:r>
    </w:p>
    <w:p w14:paraId="0281F04B" w14:textId="324BE8EB" w:rsidR="001F7A70" w:rsidRDefault="007B0E2C" w:rsidP="00B8379C">
      <w:pPr>
        <w:spacing w:after="0"/>
        <w:rPr>
          <w:rFonts w:ascii="Arial" w:eastAsia="Arial" w:hAnsi="Arial" w:cs="Arial"/>
          <w:b/>
          <w:u w:val="single" w:color="000000"/>
        </w:rPr>
      </w:pPr>
      <w:r>
        <w:rPr>
          <w:rFonts w:ascii="Arial" w:eastAsia="Arial" w:hAnsi="Arial" w:cs="Arial"/>
          <w:b/>
          <w:u w:val="single" w:color="000000"/>
        </w:rPr>
        <w:t>5:</w:t>
      </w:r>
      <w:r w:rsidR="00053095">
        <w:rPr>
          <w:rFonts w:ascii="Arial" w:eastAsia="Arial" w:hAnsi="Arial" w:cs="Arial"/>
          <w:b/>
          <w:u w:val="single" w:color="000000"/>
        </w:rPr>
        <w:t>25</w:t>
      </w:r>
      <w:r w:rsidR="007E3099">
        <w:rPr>
          <w:rFonts w:ascii="Arial" w:eastAsia="Arial" w:hAnsi="Arial" w:cs="Arial"/>
          <w:b/>
          <w:u w:val="single" w:color="000000"/>
        </w:rPr>
        <w:t xml:space="preserve"> </w:t>
      </w:r>
      <w:r>
        <w:rPr>
          <w:rFonts w:ascii="Arial" w:eastAsia="Arial" w:hAnsi="Arial" w:cs="Arial"/>
          <w:b/>
          <w:u w:val="single" w:color="000000"/>
        </w:rPr>
        <w:t xml:space="preserve">– </w:t>
      </w:r>
      <w:r w:rsidR="00CF2D04">
        <w:rPr>
          <w:rFonts w:ascii="Arial" w:eastAsia="Arial" w:hAnsi="Arial" w:cs="Arial"/>
          <w:b/>
          <w:u w:val="single" w:color="000000"/>
        </w:rPr>
        <w:t>6</w:t>
      </w:r>
      <w:r w:rsidR="001F7A70">
        <w:rPr>
          <w:rFonts w:ascii="Arial" w:eastAsia="Arial" w:hAnsi="Arial" w:cs="Arial"/>
          <w:b/>
          <w:u w:val="single" w:color="000000"/>
        </w:rPr>
        <w:t>:</w:t>
      </w:r>
      <w:r w:rsidR="00A04493">
        <w:rPr>
          <w:rFonts w:ascii="Arial" w:eastAsia="Arial" w:hAnsi="Arial" w:cs="Arial"/>
          <w:b/>
          <w:u w:val="single" w:color="000000"/>
        </w:rPr>
        <w:t xml:space="preserve">25 </w:t>
      </w:r>
      <w:r w:rsidR="001F7A70">
        <w:rPr>
          <w:rFonts w:ascii="Arial" w:eastAsia="Arial" w:hAnsi="Arial" w:cs="Arial"/>
          <w:b/>
          <w:u w:val="single" w:color="000000"/>
        </w:rPr>
        <w:t xml:space="preserve">pm </w:t>
      </w:r>
    </w:p>
    <w:p w14:paraId="0BB98570" w14:textId="146F0D54" w:rsidR="008D6D29" w:rsidRPr="007E3099" w:rsidRDefault="008D6D29" w:rsidP="008D6D29">
      <w:pPr>
        <w:pStyle w:val="ListParagraph"/>
        <w:numPr>
          <w:ilvl w:val="0"/>
          <w:numId w:val="1"/>
        </w:numPr>
        <w:spacing w:after="0"/>
        <w:rPr>
          <w:rFonts w:ascii="Arial" w:eastAsia="Arial" w:hAnsi="Arial" w:cs="Arial"/>
          <w:sz w:val="20"/>
          <w:szCs w:val="20"/>
        </w:rPr>
      </w:pPr>
      <w:r>
        <w:rPr>
          <w:rFonts w:ascii="Arial" w:eastAsia="Arial" w:hAnsi="Arial" w:cs="Arial"/>
          <w:b/>
        </w:rPr>
        <w:t>Soil Health and Climate Presentation</w:t>
      </w:r>
      <w:r w:rsidRPr="009B3ED1">
        <w:rPr>
          <w:rFonts w:ascii="Arial" w:eastAsia="Arial" w:hAnsi="Arial" w:cs="Arial"/>
          <w:b/>
        </w:rPr>
        <w:t xml:space="preserve"> </w:t>
      </w:r>
      <w:r w:rsidRPr="009B3ED1">
        <w:rPr>
          <w:rFonts w:ascii="Arial" w:eastAsia="Arial" w:hAnsi="Arial" w:cs="Arial"/>
        </w:rPr>
        <w:t xml:space="preserve">– </w:t>
      </w:r>
      <w:r w:rsidRPr="00053095">
        <w:rPr>
          <w:rFonts w:ascii="Arial" w:eastAsia="Arial" w:hAnsi="Arial" w:cs="Arial"/>
          <w:sz w:val="20"/>
          <w:szCs w:val="20"/>
        </w:rPr>
        <w:t>Dr. Alissa White</w:t>
      </w:r>
      <w:r>
        <w:rPr>
          <w:rFonts w:ascii="Arial" w:eastAsia="Arial" w:hAnsi="Arial" w:cs="Arial"/>
        </w:rPr>
        <w:t xml:space="preserve"> </w:t>
      </w:r>
      <w:r w:rsidRPr="007E3099">
        <w:rPr>
          <w:rFonts w:ascii="Arial" w:hAnsi="Arial" w:cs="Arial"/>
          <w:i/>
          <w:iCs/>
          <w:color w:val="8EAADB" w:themeColor="accent1" w:themeTint="99"/>
          <w:sz w:val="20"/>
          <w:szCs w:val="20"/>
        </w:rPr>
        <w:t xml:space="preserve"> </w:t>
      </w:r>
      <w:r w:rsidRPr="007E3099">
        <w:rPr>
          <w:rFonts w:ascii="Arial" w:hAnsi="Arial" w:cs="Arial"/>
          <w:i/>
          <w:iCs/>
          <w:sz w:val="20"/>
          <w:szCs w:val="20"/>
        </w:rPr>
        <w:t xml:space="preserve"> </w:t>
      </w:r>
    </w:p>
    <w:p w14:paraId="04C77ED2" w14:textId="6EBC432F" w:rsidR="00A04493" w:rsidRPr="00A04493" w:rsidRDefault="00A04493" w:rsidP="00112F77">
      <w:pPr>
        <w:pStyle w:val="ListParagraph"/>
        <w:spacing w:after="120"/>
        <w:ind w:left="0"/>
        <w:contextualSpacing w:val="0"/>
        <w:rPr>
          <w:rFonts w:eastAsia="Arial"/>
          <w:bCs/>
          <w:u w:color="000000"/>
        </w:rPr>
      </w:pPr>
      <w:r w:rsidRPr="00A04493">
        <w:rPr>
          <w:rFonts w:eastAsia="Arial"/>
          <w:bCs/>
          <w:u w:color="000000"/>
        </w:rPr>
        <w:lastRenderedPageBreak/>
        <w:t xml:space="preserve">Dr. Alissa White, a Postdoctoral Fellow with the University of Vermont’s </w:t>
      </w:r>
      <w:proofErr w:type="spellStart"/>
      <w:r w:rsidRPr="00A04493">
        <w:rPr>
          <w:rFonts w:eastAsia="Arial"/>
          <w:bCs/>
          <w:u w:color="000000"/>
        </w:rPr>
        <w:t>Gund</w:t>
      </w:r>
      <w:proofErr w:type="spellEnd"/>
      <w:r w:rsidRPr="00A04493">
        <w:rPr>
          <w:rFonts w:eastAsia="Arial"/>
          <w:bCs/>
          <w:u w:color="000000"/>
        </w:rPr>
        <w:t xml:space="preserve"> Institute, discussed the connection between healthy soils, water quality, and climate impacts and provided an overview of agroecology principles. Her presentation is included with the meeting materials, highlights and questions are included below. </w:t>
      </w:r>
    </w:p>
    <w:p w14:paraId="15A12276" w14:textId="55875154" w:rsidR="00A04493" w:rsidRPr="00A04493" w:rsidRDefault="00A04493" w:rsidP="00112F77">
      <w:pPr>
        <w:pStyle w:val="ListParagraph"/>
        <w:spacing w:after="120"/>
        <w:ind w:left="0"/>
        <w:contextualSpacing w:val="0"/>
        <w:rPr>
          <w:rFonts w:eastAsia="Arial"/>
          <w:bCs/>
          <w:u w:color="000000"/>
        </w:rPr>
      </w:pPr>
      <w:r w:rsidRPr="00A04493">
        <w:rPr>
          <w:rFonts w:eastAsia="Arial"/>
          <w:bCs/>
          <w:u w:color="000000"/>
        </w:rPr>
        <w:t xml:space="preserve">The NRCS defines soil health as the “continued capacity of soil to function as a vital living ecosystem that sustains plants, animals, and humans.”  The ecosystem functions supported by healthy soils include water storage and filtration, carbon capture and storage, biological function and diversity, and productive capacity. There is a misconception that enhancing soil health always leads to water quality benefits. The two are related, but not always correlated. Water quality is impacted by static landscape characteristics and dynamic soil health characteristics. Investing in soil health to support water quality in the Lake Champlain Basin is not a silver bullet, though there are co-benefits associated with soil health and water quality. Management processes that enhance water quality and have soil benefits include crop rotation, cover cropping, reduction of tillage, mulching, nutrient management, and pest management to reduce the use of chemicals. Water quality best management practices can enhance soil health, climate mitigation, and climate resilience. Co-benefits of water quality best management processes include increased soil aggregation and reduced erosion; increased water holding capacity and drought resilience; increased organic carbon and carbon storage and sequestration; and improved infiltration and porosity and reduced storm surges. More research needs to be done to verify the outcomes for water quality best management practices, identify and reduce tradeoffs, </w:t>
      </w:r>
      <w:proofErr w:type="gramStart"/>
      <w:r w:rsidRPr="00A04493">
        <w:rPr>
          <w:rFonts w:eastAsia="Arial"/>
          <w:bCs/>
          <w:u w:color="000000"/>
        </w:rPr>
        <w:t>understand</w:t>
      </w:r>
      <w:proofErr w:type="gramEnd"/>
      <w:r w:rsidRPr="00A04493">
        <w:rPr>
          <w:rFonts w:eastAsia="Arial"/>
          <w:bCs/>
          <w:u w:color="000000"/>
        </w:rPr>
        <w:t xml:space="preserve"> and include unseen pathways, and reduce the use of pesticides.</w:t>
      </w:r>
    </w:p>
    <w:p w14:paraId="488F3F28" w14:textId="4347D842" w:rsidR="00A04493" w:rsidRPr="00A04493" w:rsidRDefault="00A04493" w:rsidP="00112F77">
      <w:pPr>
        <w:pStyle w:val="ListParagraph"/>
        <w:spacing w:after="120"/>
        <w:ind w:left="0"/>
        <w:contextualSpacing w:val="0"/>
        <w:rPr>
          <w:rFonts w:eastAsia="Arial"/>
          <w:bCs/>
          <w:u w:color="000000"/>
        </w:rPr>
      </w:pPr>
      <w:r w:rsidRPr="00A04493">
        <w:rPr>
          <w:rFonts w:eastAsia="Arial"/>
          <w:bCs/>
          <w:u w:color="000000"/>
        </w:rPr>
        <w:t xml:space="preserve">Agroecology is a movement that applies scientific approaches to optimize the interactions between plants, animals, </w:t>
      </w:r>
      <w:proofErr w:type="gramStart"/>
      <w:r w:rsidRPr="00A04493">
        <w:rPr>
          <w:rFonts w:eastAsia="Arial"/>
          <w:bCs/>
          <w:u w:color="000000"/>
        </w:rPr>
        <w:t>humans</w:t>
      </w:r>
      <w:proofErr w:type="gramEnd"/>
      <w:r w:rsidRPr="00A04493">
        <w:rPr>
          <w:rFonts w:eastAsia="Arial"/>
          <w:bCs/>
          <w:u w:color="000000"/>
        </w:rPr>
        <w:t xml:space="preserve"> and the environment while also addressing the need for socially equitable food systems. Transformation frameworks outline different stages of agroecosystems and help farmers transition to more sustainable systems by meeting them where they are. Agroecology emphasizes the co-creation and sharing of knowledge and sees local and ancestral knowledge </w:t>
      </w:r>
      <w:proofErr w:type="gramStart"/>
      <w:r w:rsidRPr="00A04493">
        <w:rPr>
          <w:rFonts w:eastAsia="Arial"/>
          <w:bCs/>
          <w:u w:color="000000"/>
        </w:rPr>
        <w:t>as a way to</w:t>
      </w:r>
      <w:proofErr w:type="gramEnd"/>
      <w:r w:rsidRPr="00A04493">
        <w:rPr>
          <w:rFonts w:eastAsia="Arial"/>
          <w:bCs/>
          <w:u w:color="000000"/>
        </w:rPr>
        <w:t xml:space="preserve"> deal with the agricultural future of climate change. It incorporates the contributions of both scientists and farmers to support change and resilience.</w:t>
      </w:r>
    </w:p>
    <w:p w14:paraId="3A76B9B9" w14:textId="77777777" w:rsidR="00A04493" w:rsidRPr="00A04493" w:rsidRDefault="00A04493" w:rsidP="00112F77">
      <w:pPr>
        <w:pStyle w:val="ListParagraph"/>
        <w:spacing w:after="120"/>
        <w:ind w:left="0"/>
        <w:contextualSpacing w:val="0"/>
        <w:rPr>
          <w:rFonts w:eastAsia="Arial"/>
          <w:bCs/>
          <w:u w:color="000000"/>
        </w:rPr>
      </w:pPr>
      <w:r w:rsidRPr="00A04493">
        <w:rPr>
          <w:rFonts w:eastAsia="Arial"/>
          <w:bCs/>
          <w:u w:color="000000"/>
        </w:rPr>
        <w:t xml:space="preserve">Dr. White shared the preliminary results of a survey distributed to farmers and technical service providers that aimed to increase understanding of what enhances and limits their abilities to support soil health on Vermont farms. Broadly, financial incentives, knowledge and education, technical assistance, and community support and collaboration enhance respondents’ abilities to support soil health. Funding, farmer capacity, data, policy concerns, and lack of connection between different stakeholders hinder respondents’ abilities to support soil health. Dr. White also shared an overview of the State of Soil Health in Vermont project which aims to offer baseline insights to soil health in the state and provide farmers with information about soil health that is specific to their farm. Currently, the study is in Phase 2. Vermont’s soils have higher organic matter content than the national average, which is expected given the clay soils and wet climate. </w:t>
      </w:r>
    </w:p>
    <w:p w14:paraId="77BFC007" w14:textId="77777777" w:rsidR="00A04493" w:rsidRPr="00A04493" w:rsidRDefault="00A04493" w:rsidP="00112F77">
      <w:pPr>
        <w:pStyle w:val="ListParagraph"/>
        <w:numPr>
          <w:ilvl w:val="0"/>
          <w:numId w:val="30"/>
        </w:numPr>
        <w:spacing w:after="120"/>
        <w:ind w:left="720"/>
        <w:contextualSpacing w:val="0"/>
        <w:rPr>
          <w:rFonts w:eastAsia="Arial"/>
          <w:bCs/>
          <w:u w:color="000000"/>
        </w:rPr>
      </w:pPr>
      <w:r w:rsidRPr="00A04493">
        <w:rPr>
          <w:rFonts w:eastAsia="Arial"/>
          <w:bCs/>
          <w:u w:color="000000"/>
        </w:rPr>
        <w:t xml:space="preserve">Lori asked about the demographics of the farmers that were surveyed. Dr. White shared that in the first survey focused on farmers investing in soil health for climate adaptation, 194 farmers across the Northeast, primarily vegetable and dairy producers, were surveyed. The other survey which asked about the limiting and enabling factors to support soil health was part of a multistakeholder study, not limited to farmers. That survey received 145 responses and the respondents tended to be stewards. </w:t>
      </w:r>
    </w:p>
    <w:p w14:paraId="1236B3DF" w14:textId="3DACA9AB" w:rsidR="00A04493" w:rsidRPr="00A04493" w:rsidRDefault="00A04493" w:rsidP="00112F77">
      <w:pPr>
        <w:pStyle w:val="ListParagraph"/>
        <w:numPr>
          <w:ilvl w:val="0"/>
          <w:numId w:val="30"/>
        </w:numPr>
        <w:spacing w:after="120"/>
        <w:ind w:left="720"/>
        <w:contextualSpacing w:val="0"/>
        <w:rPr>
          <w:rFonts w:eastAsia="Arial"/>
          <w:bCs/>
          <w:u w:color="000000"/>
        </w:rPr>
      </w:pPr>
      <w:r w:rsidRPr="00A04493">
        <w:rPr>
          <w:rFonts w:eastAsia="Arial"/>
          <w:bCs/>
          <w:u w:color="000000"/>
        </w:rPr>
        <w:t xml:space="preserve">Mark asked for more information about the unseen pathways associated with water quality best management practices. Dr. White shared that she and Joshua Faulkner conducted a paired watershed study that looked at how two different management practices impacted the supply of ecosystem </w:t>
      </w:r>
      <w:r w:rsidRPr="00A04493">
        <w:rPr>
          <w:rFonts w:eastAsia="Arial"/>
          <w:bCs/>
          <w:u w:color="000000"/>
        </w:rPr>
        <w:lastRenderedPageBreak/>
        <w:t xml:space="preserve">services on cornfields (included with the meeting materials). Unseen nutrient pathways are the least </w:t>
      </w:r>
      <w:r w:rsidR="00344023" w:rsidRPr="00A04493">
        <w:rPr>
          <w:rFonts w:eastAsia="Arial"/>
          <w:bCs/>
          <w:u w:color="000000"/>
        </w:rPr>
        <w:t>understood but</w:t>
      </w:r>
      <w:r w:rsidRPr="00A04493">
        <w:rPr>
          <w:rFonts w:eastAsia="Arial"/>
          <w:bCs/>
          <w:u w:color="000000"/>
        </w:rPr>
        <w:t xml:space="preserve"> have large implications for the impact of a practice on ecosystem services. Not only do phosphorus and nitrogen runoff at the surface, but they also runoff at the subsurface after filtration. Subsurface nutrient runoff accounted for most of the hydrologic phosphorus export in this study. Soil carbon changes were also studied. When N</w:t>
      </w:r>
      <w:r w:rsidRPr="00A04493">
        <w:rPr>
          <w:rFonts w:eastAsia="Arial"/>
          <w:bCs/>
          <w:u w:color="000000"/>
          <w:vertAlign w:val="subscript"/>
        </w:rPr>
        <w:t>2</w:t>
      </w:r>
      <w:r w:rsidRPr="00A04493">
        <w:rPr>
          <w:rFonts w:eastAsia="Arial"/>
          <w:bCs/>
          <w:u w:color="000000"/>
        </w:rPr>
        <w:t xml:space="preserve">O emissions were included, most of the fields were found to be a net contributor of greenhouse gases, outweighing the benefits of carbon sequestration. This study only looked at four fields, but it highlights the emerging need to research these unseen pathways and tradeoffs. </w:t>
      </w:r>
    </w:p>
    <w:p w14:paraId="579F3812" w14:textId="073BA97D" w:rsidR="00A04493" w:rsidRPr="00A04493" w:rsidRDefault="00A04493" w:rsidP="00112F77">
      <w:pPr>
        <w:pStyle w:val="ListParagraph"/>
        <w:numPr>
          <w:ilvl w:val="0"/>
          <w:numId w:val="30"/>
        </w:numPr>
        <w:spacing w:after="120"/>
        <w:ind w:left="720"/>
        <w:contextualSpacing w:val="0"/>
        <w:rPr>
          <w:rFonts w:eastAsia="Arial"/>
          <w:bCs/>
          <w:u w:color="000000"/>
        </w:rPr>
      </w:pPr>
      <w:r w:rsidRPr="00A04493">
        <w:rPr>
          <w:rFonts w:eastAsia="Arial"/>
          <w:bCs/>
          <w:u w:color="000000"/>
        </w:rPr>
        <w:t xml:space="preserve">Mark asked about the mechanical techniques for releasing spring crops. Dr. White explained that mechanical roller crimping instead of herbicides to release spring crops makes sense, though more research is needed. She added that research needs to focus on pesticides, not just herbicides as integrated pest management is important for invertebrate health. The use of herbicides in no-till and cover crop systems may result in gains in soil health, as more organic matter is retained, but we do not understand the tradeoffs as well because we do not measure herbicide in runoff. </w:t>
      </w:r>
    </w:p>
    <w:p w14:paraId="10CCBA35" w14:textId="2D03DC13" w:rsidR="005F3FCF" w:rsidRPr="00A04493" w:rsidRDefault="00A04493" w:rsidP="00112F77">
      <w:pPr>
        <w:pStyle w:val="ListParagraph"/>
        <w:numPr>
          <w:ilvl w:val="0"/>
          <w:numId w:val="30"/>
        </w:numPr>
        <w:spacing w:after="120"/>
        <w:ind w:left="720"/>
        <w:contextualSpacing w:val="0"/>
        <w:rPr>
          <w:rFonts w:eastAsia="Arial"/>
          <w:bCs/>
          <w:u w:color="000000"/>
        </w:rPr>
      </w:pPr>
      <w:r w:rsidRPr="00A04493">
        <w:rPr>
          <w:rFonts w:eastAsia="Arial"/>
          <w:bCs/>
          <w:u w:color="000000"/>
        </w:rPr>
        <w:t xml:space="preserve">Jim asked how forested lands compare to agricultural lands. Dr. White clarified that she has not done specific research in forests. She noted that in forested lands, sequestration rates are high in the beginning as vegetation grows, but as forests get older there are not as many gains. Research from the </w:t>
      </w:r>
      <w:r w:rsidR="004034AC" w:rsidRPr="00A04493">
        <w:rPr>
          <w:rFonts w:eastAsia="Arial"/>
          <w:bCs/>
          <w:u w:color="000000"/>
        </w:rPr>
        <w:t>Midwest</w:t>
      </w:r>
      <w:r w:rsidRPr="00A04493">
        <w:rPr>
          <w:rFonts w:eastAsia="Arial"/>
          <w:bCs/>
          <w:u w:color="000000"/>
        </w:rPr>
        <w:t xml:space="preserve"> is emerging that shows forested riparian zones uptake phosphorus for </w:t>
      </w:r>
      <w:proofErr w:type="gramStart"/>
      <w:r w:rsidRPr="00A04493">
        <w:rPr>
          <w:rFonts w:eastAsia="Arial"/>
          <w:bCs/>
          <w:u w:color="000000"/>
        </w:rPr>
        <w:t>a period of time</w:t>
      </w:r>
      <w:proofErr w:type="gramEnd"/>
      <w:r w:rsidRPr="00A04493">
        <w:rPr>
          <w:rFonts w:eastAsia="Arial"/>
          <w:bCs/>
          <w:u w:color="000000"/>
        </w:rPr>
        <w:t xml:space="preserve"> and then eventually become phosphorus sources. This is all contextually dependent and requires further research, it is not as simple as saying “forest good, field bad.”</w:t>
      </w:r>
    </w:p>
    <w:p w14:paraId="5CB376DA" w14:textId="5C8799E3" w:rsidR="007B0E2C" w:rsidRDefault="00CF2D04" w:rsidP="007B0E2C">
      <w:pPr>
        <w:spacing w:after="0"/>
        <w:rPr>
          <w:rFonts w:ascii="Arial" w:eastAsia="Arial" w:hAnsi="Arial" w:cs="Arial"/>
          <w:b/>
          <w:u w:val="single" w:color="000000"/>
        </w:rPr>
      </w:pPr>
      <w:r>
        <w:rPr>
          <w:rFonts w:ascii="Arial" w:eastAsia="Arial" w:hAnsi="Arial" w:cs="Arial"/>
          <w:b/>
          <w:u w:val="single" w:color="000000"/>
        </w:rPr>
        <w:t>6:</w:t>
      </w:r>
      <w:r w:rsidR="004034AC">
        <w:rPr>
          <w:rFonts w:ascii="Arial" w:eastAsia="Arial" w:hAnsi="Arial" w:cs="Arial"/>
          <w:b/>
          <w:u w:val="single" w:color="000000"/>
        </w:rPr>
        <w:t>3</w:t>
      </w:r>
      <w:r w:rsidR="00053095">
        <w:rPr>
          <w:rFonts w:ascii="Arial" w:eastAsia="Arial" w:hAnsi="Arial" w:cs="Arial"/>
          <w:b/>
          <w:u w:val="single" w:color="000000"/>
        </w:rPr>
        <w:t>0</w:t>
      </w:r>
      <w:r w:rsidR="007E3099" w:rsidRPr="005F3FCF">
        <w:rPr>
          <w:rFonts w:ascii="Arial" w:eastAsia="Arial" w:hAnsi="Arial" w:cs="Arial"/>
          <w:b/>
          <w:u w:val="single" w:color="000000"/>
        </w:rPr>
        <w:t xml:space="preserve"> </w:t>
      </w:r>
      <w:r w:rsidR="001F7A70" w:rsidRPr="005F3FCF">
        <w:rPr>
          <w:rFonts w:ascii="Arial" w:eastAsia="Arial" w:hAnsi="Arial" w:cs="Arial"/>
          <w:b/>
          <w:u w:val="single" w:color="000000"/>
        </w:rPr>
        <w:t>– 6:</w:t>
      </w:r>
      <w:r w:rsidR="004034AC">
        <w:rPr>
          <w:rFonts w:ascii="Arial" w:eastAsia="Arial" w:hAnsi="Arial" w:cs="Arial"/>
          <w:b/>
          <w:u w:val="single" w:color="000000"/>
        </w:rPr>
        <w:t>55</w:t>
      </w:r>
      <w:r w:rsidR="007B0E2C" w:rsidRPr="005F3FCF">
        <w:rPr>
          <w:rFonts w:ascii="Arial" w:eastAsia="Arial" w:hAnsi="Arial" w:cs="Arial"/>
          <w:b/>
          <w:u w:val="single" w:color="000000"/>
        </w:rPr>
        <w:t xml:space="preserve"> pm</w:t>
      </w:r>
    </w:p>
    <w:p w14:paraId="7A16ADB6" w14:textId="2A1B2685" w:rsidR="007B0E2C" w:rsidRPr="00364DD2" w:rsidRDefault="007E3099" w:rsidP="00CF2D04">
      <w:pPr>
        <w:pStyle w:val="ListParagraph"/>
        <w:numPr>
          <w:ilvl w:val="0"/>
          <w:numId w:val="1"/>
        </w:numPr>
        <w:spacing w:after="0"/>
        <w:ind w:left="720" w:hanging="360"/>
        <w:rPr>
          <w:rFonts w:ascii="Arial" w:eastAsia="Arial" w:hAnsi="Arial" w:cs="Arial"/>
          <w:bCs/>
          <w:i/>
          <w:iCs/>
          <w:sz w:val="20"/>
          <w:szCs w:val="20"/>
          <w:u w:color="000000"/>
        </w:rPr>
      </w:pPr>
      <w:r w:rsidRPr="007E3099">
        <w:rPr>
          <w:rFonts w:ascii="Arial" w:eastAsia="Arial" w:hAnsi="Arial" w:cs="Arial"/>
          <w:b/>
          <w:u w:color="000000"/>
        </w:rPr>
        <w:t xml:space="preserve">New York State Climate Council </w:t>
      </w:r>
      <w:r w:rsidR="00AF3EE6">
        <w:rPr>
          <w:rFonts w:ascii="Arial" w:eastAsia="Arial" w:hAnsi="Arial" w:cs="Arial"/>
          <w:b/>
          <w:u w:color="000000"/>
        </w:rPr>
        <w:t xml:space="preserve">Update </w:t>
      </w:r>
      <w:r w:rsidR="007B0E2C" w:rsidRPr="007E3099">
        <w:rPr>
          <w:rFonts w:ascii="Arial" w:eastAsia="Arial" w:hAnsi="Arial" w:cs="Arial"/>
          <w:b/>
          <w:sz w:val="20"/>
          <w:szCs w:val="20"/>
          <w:u w:color="000000"/>
        </w:rPr>
        <w:softHyphen/>
      </w:r>
      <w:r w:rsidR="007B0E2C" w:rsidRPr="007E3099">
        <w:rPr>
          <w:rFonts w:ascii="Arial" w:eastAsia="Arial" w:hAnsi="Arial" w:cs="Arial"/>
          <w:bCs/>
          <w:sz w:val="20"/>
          <w:szCs w:val="20"/>
          <w:u w:color="000000"/>
        </w:rPr>
        <w:t xml:space="preserve">– </w:t>
      </w:r>
      <w:r>
        <w:rPr>
          <w:rFonts w:ascii="Arial" w:eastAsia="Arial" w:hAnsi="Arial" w:cs="Arial"/>
          <w:bCs/>
          <w:sz w:val="20"/>
          <w:szCs w:val="20"/>
          <w:u w:color="000000"/>
        </w:rPr>
        <w:t xml:space="preserve">Brian Steinmuller </w:t>
      </w:r>
    </w:p>
    <w:p w14:paraId="0D9EFAED" w14:textId="7D3C3E7E" w:rsidR="004034AC" w:rsidRPr="004034AC" w:rsidRDefault="004034AC" w:rsidP="00D21139">
      <w:pPr>
        <w:pStyle w:val="ListParagraph"/>
        <w:spacing w:after="120"/>
        <w:ind w:left="0"/>
        <w:contextualSpacing w:val="0"/>
        <w:rPr>
          <w:rFonts w:eastAsia="Arial"/>
          <w:bCs/>
          <w:u w:color="000000"/>
        </w:rPr>
      </w:pPr>
      <w:r w:rsidRPr="004034AC">
        <w:rPr>
          <w:rFonts w:eastAsia="Arial"/>
          <w:bCs/>
          <w:u w:color="000000"/>
        </w:rPr>
        <w:t xml:space="preserve">Brian Steinmuller, Assistant Director of the NYS Soil and Water Conservation Committee, presented a summary of agriculture and soil-related climate mitigation strategies previously shared with the New York State Climate Action Council. His presentation is included with the meeting materials, highlights and questions are included below. </w:t>
      </w:r>
    </w:p>
    <w:p w14:paraId="3D7F582F" w14:textId="4F474C05" w:rsidR="004034AC" w:rsidRPr="004034AC" w:rsidRDefault="004034AC" w:rsidP="00D21139">
      <w:pPr>
        <w:pStyle w:val="ListParagraph"/>
        <w:spacing w:after="120"/>
        <w:ind w:left="0"/>
        <w:contextualSpacing w:val="0"/>
        <w:rPr>
          <w:rFonts w:eastAsia="Arial"/>
          <w:bCs/>
          <w:u w:color="000000"/>
        </w:rPr>
      </w:pPr>
      <w:r w:rsidRPr="004034AC">
        <w:rPr>
          <w:rFonts w:eastAsia="Arial"/>
          <w:bCs/>
          <w:u w:color="000000"/>
        </w:rPr>
        <w:t xml:space="preserve">The Climate Leadership and Community Protection Act was passed in July 2019 and seeks to accomplish ambitious reduction targets, mandating at least an 85% reduction in emissions below 1990 levels by 2050. The two major themes of the Agriculture and Forestry Advisory Panel’s recommendations are agricultural emissions reductions and carbon sequestration in forests and on farms. Strategies for agricultural emission reduction include nutrient management, alternative manure management via innovative methods, and precision feed forage and herd management. Strategies for carbon sequestration in forests and on farms include avoided conversion of forest and farmland to maintain and enhance the state’s carbon stocks, forest carbon mitigation, adoption of soil health management practices, agroforestry, improved forest management practices, forest carbon market, reforestation/afforestation, urban forestry planting and maintenance, and the development of a climate-focused bioeconomy. The strategies and recommendations </w:t>
      </w:r>
      <w:proofErr w:type="gramStart"/>
      <w:r w:rsidRPr="004034AC">
        <w:rPr>
          <w:rFonts w:eastAsia="Arial"/>
          <w:bCs/>
          <w:u w:color="000000"/>
        </w:rPr>
        <w:t>take into account</w:t>
      </w:r>
      <w:proofErr w:type="gramEnd"/>
      <w:r w:rsidRPr="004034AC">
        <w:rPr>
          <w:rFonts w:eastAsia="Arial"/>
          <w:bCs/>
          <w:u w:color="000000"/>
        </w:rPr>
        <w:t xml:space="preserve"> the benefits and impacts on disadvantaged communities. Strategies to increase research, planning, technical services, and financial assistance will place emphasis on access to technical assistance and funding programs to historically underserved and disadvantaged communities. </w:t>
      </w:r>
    </w:p>
    <w:p w14:paraId="5966CA41" w14:textId="77777777" w:rsidR="004034AC" w:rsidRPr="004034AC" w:rsidRDefault="004034AC" w:rsidP="00D21139">
      <w:pPr>
        <w:pStyle w:val="ListParagraph"/>
        <w:spacing w:after="120"/>
        <w:ind w:left="0"/>
        <w:contextualSpacing w:val="0"/>
        <w:rPr>
          <w:rFonts w:eastAsia="Arial"/>
          <w:bCs/>
          <w:u w:color="000000"/>
        </w:rPr>
      </w:pPr>
      <w:r w:rsidRPr="004034AC">
        <w:rPr>
          <w:rFonts w:eastAsia="Arial"/>
          <w:bCs/>
          <w:u w:color="000000"/>
        </w:rPr>
        <w:t xml:space="preserve">The slides include additional information about the Climate Resilient Farming Program, which Brian offered to come back and speak to the Committee about. </w:t>
      </w:r>
    </w:p>
    <w:p w14:paraId="576A0EE1" w14:textId="77777777" w:rsidR="004034AC" w:rsidRPr="004034AC" w:rsidRDefault="004034AC" w:rsidP="00D21139">
      <w:pPr>
        <w:pStyle w:val="ListParagraph"/>
        <w:spacing w:after="120"/>
        <w:ind w:left="0"/>
        <w:contextualSpacing w:val="0"/>
        <w:rPr>
          <w:rFonts w:eastAsia="Arial"/>
          <w:bCs/>
          <w:u w:color="000000"/>
        </w:rPr>
      </w:pPr>
    </w:p>
    <w:p w14:paraId="1AC9C3D4" w14:textId="77777777" w:rsidR="004034AC" w:rsidRPr="004034AC" w:rsidRDefault="004034AC" w:rsidP="00D21139">
      <w:pPr>
        <w:pStyle w:val="ListParagraph"/>
        <w:numPr>
          <w:ilvl w:val="0"/>
          <w:numId w:val="31"/>
        </w:numPr>
        <w:spacing w:after="120"/>
        <w:ind w:left="720"/>
        <w:contextualSpacing w:val="0"/>
        <w:rPr>
          <w:rFonts w:eastAsia="Arial"/>
          <w:bCs/>
          <w:u w:color="000000"/>
        </w:rPr>
      </w:pPr>
      <w:r w:rsidRPr="004034AC">
        <w:rPr>
          <w:rFonts w:eastAsia="Arial"/>
          <w:bCs/>
          <w:u w:color="000000"/>
        </w:rPr>
        <w:lastRenderedPageBreak/>
        <w:t xml:space="preserve">Jeff shared that he had worked on the Center for Climate Strategies in 2009-2010 and was glad to see the basics from the interim report adopted and carried forward. </w:t>
      </w:r>
    </w:p>
    <w:p w14:paraId="6F0D307F" w14:textId="63FB3F17" w:rsidR="001F7A70" w:rsidRDefault="004034AC" w:rsidP="00D21139">
      <w:pPr>
        <w:pStyle w:val="ListParagraph"/>
        <w:numPr>
          <w:ilvl w:val="0"/>
          <w:numId w:val="31"/>
        </w:numPr>
        <w:spacing w:after="120"/>
        <w:ind w:left="720"/>
        <w:contextualSpacing w:val="0"/>
        <w:rPr>
          <w:rFonts w:eastAsia="Arial"/>
          <w:bCs/>
          <w:u w:color="000000"/>
        </w:rPr>
      </w:pPr>
      <w:r w:rsidRPr="004034AC">
        <w:rPr>
          <w:rFonts w:eastAsia="Arial"/>
          <w:bCs/>
          <w:u w:color="000000"/>
        </w:rPr>
        <w:t>Jackie asked for clarification on the role of young versus old forests in carbon sequestration. She also asked how seeing the accelerated development of more rural lands, like the Adirondack Park, has influenced the panel’s recommendations. Brian clarified that his technical and policy background is more on the agricultural side than forestry. The Forestry subgroup had discussions and recommendations that include mixed-age forests for sequestration benefits. The Bioeconomy subgroup has discussed recommendations for mass timber design that promote the sustainable harvest and managed feedstock of timber into infrastructure. Dr. White added that in older forests, the amount of carbon sequestered increases, but the rate of sequestration declines over time.</w:t>
      </w:r>
    </w:p>
    <w:p w14:paraId="1AAE0A87" w14:textId="77777777" w:rsidR="004034AC" w:rsidRPr="004034AC" w:rsidRDefault="004034AC" w:rsidP="004034AC">
      <w:pPr>
        <w:pStyle w:val="ListParagraph"/>
        <w:spacing w:after="0"/>
        <w:ind w:left="360"/>
        <w:rPr>
          <w:rFonts w:eastAsia="Arial"/>
          <w:bCs/>
          <w:u w:color="000000"/>
        </w:rPr>
      </w:pPr>
    </w:p>
    <w:p w14:paraId="74A105FA" w14:textId="401128E0" w:rsidR="00B8379C" w:rsidRPr="00110EEA" w:rsidRDefault="00B8379C" w:rsidP="00B8379C">
      <w:pPr>
        <w:spacing w:after="0"/>
        <w:rPr>
          <w:rFonts w:ascii="Arial" w:hAnsi="Arial" w:cs="Arial"/>
        </w:rPr>
      </w:pPr>
      <w:r w:rsidRPr="00110EEA">
        <w:rPr>
          <w:rFonts w:ascii="Arial" w:eastAsia="Arial" w:hAnsi="Arial" w:cs="Arial"/>
          <w:b/>
          <w:u w:val="single" w:color="000000"/>
        </w:rPr>
        <w:t>6:</w:t>
      </w:r>
      <w:r w:rsidR="00D72C41">
        <w:rPr>
          <w:rFonts w:ascii="Arial" w:eastAsia="Arial" w:hAnsi="Arial" w:cs="Arial"/>
          <w:b/>
          <w:u w:val="single" w:color="000000"/>
        </w:rPr>
        <w:t>5</w:t>
      </w:r>
      <w:r w:rsidR="004034AC">
        <w:rPr>
          <w:rFonts w:ascii="Arial" w:eastAsia="Arial" w:hAnsi="Arial" w:cs="Arial"/>
          <w:b/>
          <w:u w:val="single" w:color="000000"/>
        </w:rPr>
        <w:t>5</w:t>
      </w:r>
      <w:r w:rsidRPr="00110EEA">
        <w:rPr>
          <w:rFonts w:ascii="Arial" w:eastAsia="Arial" w:hAnsi="Arial" w:cs="Arial"/>
          <w:b/>
          <w:u w:val="single" w:color="000000"/>
        </w:rPr>
        <w:t xml:space="preserve"> – 7:00 pm</w:t>
      </w:r>
      <w:r w:rsidRPr="00110EEA">
        <w:rPr>
          <w:rFonts w:ascii="Arial" w:eastAsia="Arial" w:hAnsi="Arial" w:cs="Arial"/>
          <w:b/>
        </w:rPr>
        <w:t xml:space="preserve">  </w:t>
      </w:r>
    </w:p>
    <w:p w14:paraId="606F4373" w14:textId="76075067" w:rsidR="00B8379C" w:rsidRPr="00820119" w:rsidRDefault="00B8379C" w:rsidP="00CF2D04">
      <w:pPr>
        <w:pStyle w:val="ListParagraph"/>
        <w:numPr>
          <w:ilvl w:val="0"/>
          <w:numId w:val="1"/>
        </w:numPr>
        <w:spacing w:after="0" w:line="261" w:lineRule="auto"/>
        <w:ind w:right="462"/>
        <w:rPr>
          <w:rFonts w:ascii="Arial" w:hAnsi="Arial" w:cs="Arial"/>
          <w:sz w:val="20"/>
          <w:szCs w:val="20"/>
        </w:rPr>
      </w:pPr>
      <w:r w:rsidRPr="00820119">
        <w:rPr>
          <w:rFonts w:ascii="Arial" w:eastAsia="Arial" w:hAnsi="Arial" w:cs="Arial"/>
          <w:b/>
          <w:color w:val="auto"/>
        </w:rPr>
        <w:t xml:space="preserve">Meeting Wrap-Up Discussion </w:t>
      </w:r>
    </w:p>
    <w:p w14:paraId="6B229507" w14:textId="0ED95387" w:rsidR="0036066A" w:rsidRPr="004034AC" w:rsidRDefault="004034AC" w:rsidP="004034AC">
      <w:pPr>
        <w:pStyle w:val="ListParagraph"/>
        <w:spacing w:after="237" w:line="261" w:lineRule="auto"/>
        <w:ind w:left="360" w:right="462"/>
        <w:rPr>
          <w:rFonts w:asciiTheme="minorHAnsi" w:hAnsiTheme="minorHAnsi" w:cstheme="minorHAnsi"/>
        </w:rPr>
      </w:pPr>
      <w:r w:rsidRPr="004034AC">
        <w:rPr>
          <w:rFonts w:asciiTheme="minorHAnsi" w:hAnsiTheme="minorHAnsi" w:cstheme="minorHAnsi"/>
        </w:rPr>
        <w:t>The next VTCAC meeting is on December 13th from 5:00 - 7:00 pm. Katie will be in touch with the NYCAC to determine a December meeting date that does not conflict with the holidays. Upcoming agenda items will include opportunities to provide feedback on the LCBP’s 2022 version of Opportunities for Action and the International Joint Commission’s Lake Champlain-Richelieu River Study recommendations.</w:t>
      </w:r>
      <w:r w:rsidR="00B8379C" w:rsidRPr="004034AC">
        <w:rPr>
          <w:rFonts w:asciiTheme="minorHAnsi" w:hAnsiTheme="minorHAnsi" w:cstheme="minorHAnsi"/>
        </w:rPr>
        <w:t xml:space="preserve"> </w:t>
      </w:r>
    </w:p>
    <w:sectPr w:rsidR="0036066A" w:rsidRPr="004034AC" w:rsidSect="00A04493">
      <w:headerReference w:type="first" r:id="rId8"/>
      <w:pgSz w:w="12240" w:h="15840"/>
      <w:pgMar w:top="1440" w:right="1137"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2D8AB" w14:textId="77777777" w:rsidR="00F42B72" w:rsidRDefault="00F42B72" w:rsidP="00D53D47">
      <w:pPr>
        <w:spacing w:after="0" w:line="240" w:lineRule="auto"/>
      </w:pPr>
      <w:r>
        <w:separator/>
      </w:r>
    </w:p>
  </w:endnote>
  <w:endnote w:type="continuationSeparator" w:id="0">
    <w:p w14:paraId="45D8C3CC" w14:textId="77777777" w:rsidR="00F42B72" w:rsidRDefault="00F42B72" w:rsidP="00D53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5C049" w14:textId="77777777" w:rsidR="00F42B72" w:rsidRDefault="00F42B72" w:rsidP="00D53D47">
      <w:pPr>
        <w:spacing w:after="0" w:line="240" w:lineRule="auto"/>
      </w:pPr>
      <w:r>
        <w:separator/>
      </w:r>
    </w:p>
  </w:footnote>
  <w:footnote w:type="continuationSeparator" w:id="0">
    <w:p w14:paraId="64B4873C" w14:textId="77777777" w:rsidR="00F42B72" w:rsidRDefault="00F42B72" w:rsidP="00D53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B579" w14:textId="43E150DD" w:rsidR="00A04493" w:rsidRDefault="00A04493" w:rsidP="00A04493">
    <w:pPr>
      <w:spacing w:after="4"/>
      <w:ind w:left="70" w:right="4" w:hanging="10"/>
      <w:jc w:val="center"/>
      <w:rPr>
        <w:rFonts w:ascii="Arial" w:eastAsia="Arial" w:hAnsi="Arial" w:cs="Arial"/>
        <w:b/>
        <w:color w:val="538135" w:themeColor="accent6" w:themeShade="BF"/>
        <w:sz w:val="36"/>
        <w:szCs w:val="36"/>
      </w:rPr>
    </w:pPr>
    <w:r w:rsidRPr="008E452B">
      <w:rPr>
        <w:rFonts w:ascii="Arial" w:eastAsia="Arial" w:hAnsi="Arial" w:cs="Arial"/>
        <w:b/>
        <w:noProof/>
        <w:color w:val="2F5496" w:themeColor="accent1" w:themeShade="BF"/>
        <w:sz w:val="36"/>
        <w:szCs w:val="36"/>
      </w:rPr>
      <mc:AlternateContent>
        <mc:Choice Requires="wps">
          <w:drawing>
            <wp:anchor distT="0" distB="0" distL="114300" distR="114300" simplePos="0" relativeHeight="251659264" behindDoc="0" locked="0" layoutInCell="1" allowOverlap="1" wp14:anchorId="4FF6216C" wp14:editId="53D4B541">
              <wp:simplePos x="0" y="0"/>
              <wp:positionH relativeFrom="margin">
                <wp:posOffset>30480</wp:posOffset>
              </wp:positionH>
              <wp:positionV relativeFrom="paragraph">
                <wp:posOffset>80645</wp:posOffset>
              </wp:positionV>
              <wp:extent cx="6337300" cy="154305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6337300" cy="1543050"/>
                      </a:xfrm>
                      <a:prstGeom prst="rect">
                        <a:avLst/>
                      </a:prstGeom>
                      <a:noFill/>
                      <a:ln>
                        <a:solidFill>
                          <a:schemeClr val="accent1">
                            <a:lumMod val="7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EDB35" id="Rectangle 2" o:spid="_x0000_s1026" style="position:absolute;margin-left:2.4pt;margin-top:6.35pt;width:499pt;height:1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" filled="f" strokecolor="#2f5496 [2404]" strokeweight="1pt">
              <v:stroke dashstyle="longDash"/>
              <w10:wrap anchorx="margin"/>
            </v:rect>
          </w:pict>
        </mc:Fallback>
      </mc:AlternateContent>
    </w:r>
  </w:p>
  <w:p w14:paraId="68578B44" w14:textId="63B1F973" w:rsidR="00A04493" w:rsidRPr="008E452B" w:rsidRDefault="00A04493" w:rsidP="00A04493">
    <w:pPr>
      <w:spacing w:after="4"/>
      <w:ind w:left="70" w:right="4" w:hanging="10"/>
      <w:jc w:val="center"/>
      <w:rPr>
        <w:rFonts w:ascii="Arial" w:eastAsia="Arial" w:hAnsi="Arial" w:cs="Arial"/>
        <w:b/>
        <w:color w:val="2F5496" w:themeColor="accent1" w:themeShade="BF"/>
        <w:sz w:val="36"/>
        <w:szCs w:val="36"/>
      </w:rPr>
    </w:pPr>
    <w:r w:rsidRPr="008E452B">
      <w:rPr>
        <w:rFonts w:ascii="Arial" w:eastAsia="Arial" w:hAnsi="Arial" w:cs="Arial"/>
        <w:b/>
        <w:color w:val="2F5496" w:themeColor="accent1" w:themeShade="BF"/>
        <w:sz w:val="36"/>
        <w:szCs w:val="36"/>
      </w:rPr>
      <w:t xml:space="preserve">Joint Meeting Between the New York and Vermont Citizens Advisory Committees </w:t>
    </w:r>
  </w:p>
  <w:p w14:paraId="0186A545" w14:textId="2BCE9826" w:rsidR="00A04493" w:rsidRPr="008E452B" w:rsidRDefault="00A04493" w:rsidP="00A04493">
    <w:pPr>
      <w:spacing w:after="4"/>
      <w:ind w:left="70" w:right="4" w:hanging="10"/>
      <w:jc w:val="center"/>
      <w:rPr>
        <w:rFonts w:ascii="Arial" w:eastAsia="Arial" w:hAnsi="Arial" w:cs="Arial"/>
        <w:b/>
        <w:color w:val="2F5496" w:themeColor="accent1" w:themeShade="BF"/>
        <w:sz w:val="36"/>
        <w:szCs w:val="36"/>
      </w:rPr>
    </w:pPr>
    <w:r w:rsidRPr="008E452B">
      <w:rPr>
        <w:rFonts w:ascii="Arial" w:eastAsia="Arial" w:hAnsi="Arial" w:cs="Arial"/>
        <w:b/>
        <w:color w:val="2F5496" w:themeColor="accent1" w:themeShade="BF"/>
        <w:sz w:val="36"/>
        <w:szCs w:val="36"/>
      </w:rPr>
      <w:t xml:space="preserve"> on Lake Champlain’s Future</w:t>
    </w:r>
  </w:p>
  <w:p w14:paraId="257EFB52" w14:textId="0E6AB8A2" w:rsidR="00A04493" w:rsidRDefault="00A04493" w:rsidP="00A04493">
    <w:pPr>
      <w:spacing w:after="0"/>
      <w:ind w:left="70" w:hanging="10"/>
      <w:jc w:val="center"/>
      <w:rPr>
        <w:rFonts w:ascii="Arial" w:eastAsia="Arial" w:hAnsi="Arial" w:cs="Arial"/>
        <w:b/>
        <w:color w:val="auto"/>
      </w:rPr>
    </w:pPr>
    <w:r>
      <w:rPr>
        <w:rFonts w:ascii="Arial" w:eastAsia="Arial" w:hAnsi="Arial" w:cs="Arial"/>
        <w:b/>
        <w:color w:val="auto"/>
      </w:rPr>
      <w:t>November 8</w:t>
    </w:r>
    <w:r w:rsidRPr="00742172">
      <w:rPr>
        <w:rFonts w:ascii="Arial" w:eastAsia="Arial" w:hAnsi="Arial" w:cs="Arial"/>
        <w:b/>
        <w:color w:val="auto"/>
        <w:vertAlign w:val="superscript"/>
      </w:rPr>
      <w:t>th</w:t>
    </w:r>
    <w:r w:rsidRPr="00473702">
      <w:rPr>
        <w:rFonts w:ascii="Arial" w:eastAsia="Arial" w:hAnsi="Arial" w:cs="Arial"/>
        <w:b/>
        <w:color w:val="auto"/>
      </w:rPr>
      <w:t>, 202</w:t>
    </w:r>
    <w:r>
      <w:rPr>
        <w:rFonts w:ascii="Arial" w:eastAsia="Arial" w:hAnsi="Arial" w:cs="Arial"/>
        <w:b/>
        <w:color w:val="auto"/>
      </w:rPr>
      <w:t>1</w:t>
    </w:r>
  </w:p>
  <w:p w14:paraId="137C358F" w14:textId="4EDB643F" w:rsidR="00A04493" w:rsidRPr="00B90167" w:rsidRDefault="00A04493" w:rsidP="00A04493">
    <w:pPr>
      <w:spacing w:after="212"/>
      <w:ind w:left="70" w:hanging="10"/>
      <w:jc w:val="center"/>
      <w:rPr>
        <w:rFonts w:ascii="Arial" w:hAnsi="Arial" w:cs="Arial"/>
      </w:rPr>
    </w:pPr>
    <w:r>
      <w:rPr>
        <w:rFonts w:ascii="Arial" w:eastAsia="Arial" w:hAnsi="Arial" w:cs="Arial"/>
        <w:b/>
        <w:color w:val="auto"/>
      </w:rPr>
      <w:t>5:00 – 7:00 pm</w:t>
    </w:r>
  </w:p>
  <w:p w14:paraId="2EAFD5D0" w14:textId="381CCC95" w:rsidR="00A04493" w:rsidRDefault="00A044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F59"/>
    <w:multiLevelType w:val="hybridMultilevel"/>
    <w:tmpl w:val="B8E60884"/>
    <w:lvl w:ilvl="0" w:tplc="F766B124">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04090001">
      <w:start w:val="1"/>
      <w:numFmt w:val="bullet"/>
      <w:lvlText w:val=""/>
      <w:lvlJc w:val="left"/>
      <w:pPr>
        <w:ind w:left="180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3" w:tplc="1E0624E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364A1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740C3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DCA4B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AB6635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66E1B1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A10E45"/>
    <w:multiLevelType w:val="hybridMultilevel"/>
    <w:tmpl w:val="3B4E9F84"/>
    <w:lvl w:ilvl="0" w:tplc="2E6076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42934"/>
    <w:multiLevelType w:val="hybridMultilevel"/>
    <w:tmpl w:val="CA78E54A"/>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0D64725F"/>
    <w:multiLevelType w:val="hybridMultilevel"/>
    <w:tmpl w:val="FCE2276A"/>
    <w:lvl w:ilvl="0" w:tplc="BA00313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A6E24"/>
    <w:multiLevelType w:val="hybridMultilevel"/>
    <w:tmpl w:val="44746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A7610E"/>
    <w:multiLevelType w:val="hybridMultilevel"/>
    <w:tmpl w:val="D3761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3B7DAE"/>
    <w:multiLevelType w:val="hybridMultilevel"/>
    <w:tmpl w:val="CC1CF92C"/>
    <w:lvl w:ilvl="0" w:tplc="BA00313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13C392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25281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E0624E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364A1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740C3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DCA4B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AB6635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66E1B1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74E529C"/>
    <w:multiLevelType w:val="hybridMultilevel"/>
    <w:tmpl w:val="D73A8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247FA8"/>
    <w:multiLevelType w:val="hybridMultilevel"/>
    <w:tmpl w:val="4F54B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334AFC"/>
    <w:multiLevelType w:val="hybridMultilevel"/>
    <w:tmpl w:val="D10A2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81DDD"/>
    <w:multiLevelType w:val="hybridMultilevel"/>
    <w:tmpl w:val="AE847AFE"/>
    <w:lvl w:ilvl="0" w:tplc="EBB0812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F2928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B85C4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82C2E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A8B98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4CE45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88DCB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329EF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A4913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2DA334F"/>
    <w:multiLevelType w:val="hybridMultilevel"/>
    <w:tmpl w:val="3254209C"/>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2E3308E4"/>
    <w:multiLevelType w:val="hybridMultilevel"/>
    <w:tmpl w:val="991E7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BA798F"/>
    <w:multiLevelType w:val="hybridMultilevel"/>
    <w:tmpl w:val="46024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363A3"/>
    <w:multiLevelType w:val="hybridMultilevel"/>
    <w:tmpl w:val="4D3C53F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5" w15:restartNumberingAfterBreak="0">
    <w:nsid w:val="35400998"/>
    <w:multiLevelType w:val="hybridMultilevel"/>
    <w:tmpl w:val="C0AC0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53B50"/>
    <w:multiLevelType w:val="hybridMultilevel"/>
    <w:tmpl w:val="6E9AA9EA"/>
    <w:lvl w:ilvl="0" w:tplc="04090001">
      <w:start w:val="1"/>
      <w:numFmt w:val="bullet"/>
      <w:lvlText w:val=""/>
      <w:lvlJc w:val="left"/>
      <w:pPr>
        <w:ind w:left="36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04090001">
      <w:start w:val="1"/>
      <w:numFmt w:val="bullet"/>
      <w:lvlText w:val=""/>
      <w:lvlJc w:val="left"/>
      <w:pPr>
        <w:ind w:left="180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3" w:tplc="1E0624E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364A1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740C3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DCA4B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AB6635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66E1B1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D5E0EE5"/>
    <w:multiLevelType w:val="hybridMultilevel"/>
    <w:tmpl w:val="C6AC3192"/>
    <w:lvl w:ilvl="0" w:tplc="EE34FE84">
      <w:start w:val="1"/>
      <w:numFmt w:val="decimal"/>
      <w:lvlText w:val="%1."/>
      <w:lvlJc w:val="left"/>
      <w:pPr>
        <w:ind w:left="430" w:hanging="360"/>
      </w:pPr>
      <w:rPr>
        <w:b/>
        <w:bCs/>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8" w15:restartNumberingAfterBreak="0">
    <w:nsid w:val="3DBE74DC"/>
    <w:multiLevelType w:val="hybridMultilevel"/>
    <w:tmpl w:val="C438237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9" w15:restartNumberingAfterBreak="0">
    <w:nsid w:val="46B72A2B"/>
    <w:multiLevelType w:val="hybridMultilevel"/>
    <w:tmpl w:val="6F1CE4D6"/>
    <w:lvl w:ilvl="0" w:tplc="F766B124">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0F">
      <w:start w:val="1"/>
      <w:numFmt w:val="decimal"/>
      <w:lvlText w:val="%2."/>
      <w:lvlJc w:val="left"/>
      <w:pPr>
        <w:ind w:left="1080"/>
      </w:pPr>
      <w:rPr>
        <w:rFonts w:hint="default"/>
        <w:b/>
        <w:bCs/>
        <w:i w:val="0"/>
        <w:strike w:val="0"/>
        <w:dstrike w:val="0"/>
        <w:color w:val="000000"/>
        <w:sz w:val="22"/>
        <w:szCs w:val="22"/>
        <w:u w:val="none" w:color="000000"/>
        <w:bdr w:val="none" w:sz="0" w:space="0" w:color="auto"/>
        <w:shd w:val="clear" w:color="auto" w:fill="auto"/>
        <w:vertAlign w:val="baseline"/>
      </w:rPr>
    </w:lvl>
    <w:lvl w:ilvl="2" w:tplc="04090001">
      <w:start w:val="1"/>
      <w:numFmt w:val="bullet"/>
      <w:lvlText w:val=""/>
      <w:lvlJc w:val="left"/>
      <w:pPr>
        <w:ind w:left="180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3" w:tplc="1E0624E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364A1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740C3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DCA4B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AB6635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66E1B1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8756853"/>
    <w:multiLevelType w:val="hybridMultilevel"/>
    <w:tmpl w:val="EE607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3C5F63"/>
    <w:multiLevelType w:val="hybridMultilevel"/>
    <w:tmpl w:val="5F780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E3782C"/>
    <w:multiLevelType w:val="hybridMultilevel"/>
    <w:tmpl w:val="9E96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6600BF"/>
    <w:multiLevelType w:val="hybridMultilevel"/>
    <w:tmpl w:val="166C8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32F681C"/>
    <w:multiLevelType w:val="hybridMultilevel"/>
    <w:tmpl w:val="06B0D112"/>
    <w:lvl w:ilvl="0" w:tplc="F766B124">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0F">
      <w:start w:val="1"/>
      <w:numFmt w:val="decimal"/>
      <w:lvlText w:val="%2."/>
      <w:lvlJc w:val="left"/>
      <w:pPr>
        <w:ind w:left="1080"/>
      </w:pPr>
      <w:rPr>
        <w:rFonts w:hint="default"/>
        <w:b/>
        <w:bCs/>
        <w:i w:val="0"/>
        <w:strike w:val="0"/>
        <w:dstrike w:val="0"/>
        <w:color w:val="000000"/>
        <w:sz w:val="22"/>
        <w:szCs w:val="22"/>
        <w:u w:val="none" w:color="000000"/>
        <w:bdr w:val="none" w:sz="0" w:space="0" w:color="auto"/>
        <w:shd w:val="clear" w:color="auto" w:fill="auto"/>
        <w:vertAlign w:val="baseline"/>
      </w:rPr>
    </w:lvl>
    <w:lvl w:ilvl="2" w:tplc="04090001">
      <w:start w:val="1"/>
      <w:numFmt w:val="bullet"/>
      <w:lvlText w:val=""/>
      <w:lvlJc w:val="left"/>
      <w:pPr>
        <w:ind w:left="180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3" w:tplc="1E0624E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364A1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740C3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DCA4B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AB6635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66E1B1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3A535D8"/>
    <w:multiLevelType w:val="hybridMultilevel"/>
    <w:tmpl w:val="11BE1E1A"/>
    <w:lvl w:ilvl="0" w:tplc="F766B124">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0F">
      <w:start w:val="1"/>
      <w:numFmt w:val="decimal"/>
      <w:lvlText w:val="%2."/>
      <w:lvlJc w:val="left"/>
      <w:pPr>
        <w:ind w:left="1080"/>
      </w:pPr>
      <w:rPr>
        <w:rFonts w:hint="default"/>
        <w:b/>
        <w:bCs/>
        <w:i w:val="0"/>
        <w:strike w:val="0"/>
        <w:dstrike w:val="0"/>
        <w:color w:val="000000"/>
        <w:sz w:val="22"/>
        <w:szCs w:val="22"/>
        <w:u w:val="none" w:color="000000"/>
        <w:bdr w:val="none" w:sz="0" w:space="0" w:color="auto"/>
        <w:shd w:val="clear" w:color="auto" w:fill="auto"/>
        <w:vertAlign w:val="baseline"/>
      </w:rPr>
    </w:lvl>
    <w:lvl w:ilvl="2" w:tplc="04090001">
      <w:start w:val="1"/>
      <w:numFmt w:val="bullet"/>
      <w:lvlText w:val=""/>
      <w:lvlJc w:val="left"/>
      <w:pPr>
        <w:ind w:left="180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3" w:tplc="1E0624E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364A1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740C3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DCA4B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AB6635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66E1B1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4336FAF"/>
    <w:multiLevelType w:val="hybridMultilevel"/>
    <w:tmpl w:val="B0EE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9C7C15"/>
    <w:multiLevelType w:val="multilevel"/>
    <w:tmpl w:val="1E1A25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6D104DE4"/>
    <w:multiLevelType w:val="hybridMultilevel"/>
    <w:tmpl w:val="3402774A"/>
    <w:lvl w:ilvl="0" w:tplc="B9C42BD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271B9B"/>
    <w:multiLevelType w:val="hybridMultilevel"/>
    <w:tmpl w:val="23CED7FA"/>
    <w:lvl w:ilvl="0" w:tplc="BA00313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13C392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25281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E0624E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364A1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740C3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DCA4B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AB6635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66E1B1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EAA0C5A"/>
    <w:multiLevelType w:val="hybridMultilevel"/>
    <w:tmpl w:val="F9F4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6"/>
  </w:num>
  <w:num w:numId="4">
    <w:abstractNumId w:val="3"/>
  </w:num>
  <w:num w:numId="5">
    <w:abstractNumId w:val="11"/>
  </w:num>
  <w:num w:numId="6">
    <w:abstractNumId w:val="29"/>
  </w:num>
  <w:num w:numId="7">
    <w:abstractNumId w:val="27"/>
  </w:num>
  <w:num w:numId="8">
    <w:abstractNumId w:val="1"/>
  </w:num>
  <w:num w:numId="9">
    <w:abstractNumId w:val="15"/>
  </w:num>
  <w:num w:numId="10">
    <w:abstractNumId w:val="9"/>
  </w:num>
  <w:num w:numId="11">
    <w:abstractNumId w:val="26"/>
  </w:num>
  <w:num w:numId="12">
    <w:abstractNumId w:val="17"/>
  </w:num>
  <w:num w:numId="13">
    <w:abstractNumId w:val="18"/>
  </w:num>
  <w:num w:numId="14">
    <w:abstractNumId w:val="28"/>
  </w:num>
  <w:num w:numId="15">
    <w:abstractNumId w:val="2"/>
  </w:num>
  <w:num w:numId="16">
    <w:abstractNumId w:val="13"/>
  </w:num>
  <w:num w:numId="17">
    <w:abstractNumId w:val="5"/>
  </w:num>
  <w:num w:numId="18">
    <w:abstractNumId w:val="21"/>
  </w:num>
  <w:num w:numId="19">
    <w:abstractNumId w:val="20"/>
  </w:num>
  <w:num w:numId="20">
    <w:abstractNumId w:val="8"/>
  </w:num>
  <w:num w:numId="21">
    <w:abstractNumId w:val="7"/>
  </w:num>
  <w:num w:numId="22">
    <w:abstractNumId w:val="12"/>
  </w:num>
  <w:num w:numId="23">
    <w:abstractNumId w:val="14"/>
  </w:num>
  <w:num w:numId="24">
    <w:abstractNumId w:val="22"/>
  </w:num>
  <w:num w:numId="25">
    <w:abstractNumId w:val="30"/>
  </w:num>
  <w:num w:numId="26">
    <w:abstractNumId w:val="16"/>
  </w:num>
  <w:num w:numId="27">
    <w:abstractNumId w:val="0"/>
  </w:num>
  <w:num w:numId="28">
    <w:abstractNumId w:val="25"/>
  </w:num>
  <w:num w:numId="29">
    <w:abstractNumId w:val="24"/>
  </w:num>
  <w:num w:numId="30">
    <w:abstractNumId w:val="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8D3"/>
    <w:rsid w:val="000069FE"/>
    <w:rsid w:val="0001396B"/>
    <w:rsid w:val="000202DD"/>
    <w:rsid w:val="000242F9"/>
    <w:rsid w:val="000426A7"/>
    <w:rsid w:val="00053095"/>
    <w:rsid w:val="000820AE"/>
    <w:rsid w:val="000A3DE7"/>
    <w:rsid w:val="000B3AA9"/>
    <w:rsid w:val="000C34AA"/>
    <w:rsid w:val="000C5CC3"/>
    <w:rsid w:val="000E36E6"/>
    <w:rsid w:val="000E6B1E"/>
    <w:rsid w:val="000F2002"/>
    <w:rsid w:val="00105116"/>
    <w:rsid w:val="00105502"/>
    <w:rsid w:val="00110EEA"/>
    <w:rsid w:val="00111548"/>
    <w:rsid w:val="00112C75"/>
    <w:rsid w:val="00112F77"/>
    <w:rsid w:val="00125EFC"/>
    <w:rsid w:val="001353F7"/>
    <w:rsid w:val="001376D3"/>
    <w:rsid w:val="00137CB8"/>
    <w:rsid w:val="001733A6"/>
    <w:rsid w:val="001A78A2"/>
    <w:rsid w:val="001A7AF3"/>
    <w:rsid w:val="001B3973"/>
    <w:rsid w:val="001C0EB0"/>
    <w:rsid w:val="001C1E64"/>
    <w:rsid w:val="001E4285"/>
    <w:rsid w:val="001F7A70"/>
    <w:rsid w:val="00201893"/>
    <w:rsid w:val="002041FF"/>
    <w:rsid w:val="0020634F"/>
    <w:rsid w:val="00206C54"/>
    <w:rsid w:val="00214FA8"/>
    <w:rsid w:val="0022064B"/>
    <w:rsid w:val="00231F21"/>
    <w:rsid w:val="00234E64"/>
    <w:rsid w:val="002364F0"/>
    <w:rsid w:val="00237E59"/>
    <w:rsid w:val="00242D43"/>
    <w:rsid w:val="002670C5"/>
    <w:rsid w:val="00284D80"/>
    <w:rsid w:val="0028623C"/>
    <w:rsid w:val="002865D1"/>
    <w:rsid w:val="00286C6C"/>
    <w:rsid w:val="002C28DB"/>
    <w:rsid w:val="002D4F0F"/>
    <w:rsid w:val="002E200B"/>
    <w:rsid w:val="002E6325"/>
    <w:rsid w:val="002F745D"/>
    <w:rsid w:val="00302CAA"/>
    <w:rsid w:val="00305347"/>
    <w:rsid w:val="00332D6F"/>
    <w:rsid w:val="00333512"/>
    <w:rsid w:val="00344023"/>
    <w:rsid w:val="00351DB4"/>
    <w:rsid w:val="003560A5"/>
    <w:rsid w:val="0036066A"/>
    <w:rsid w:val="00364DD2"/>
    <w:rsid w:val="00365051"/>
    <w:rsid w:val="00374823"/>
    <w:rsid w:val="00377342"/>
    <w:rsid w:val="003941B5"/>
    <w:rsid w:val="003C49E3"/>
    <w:rsid w:val="003D55A3"/>
    <w:rsid w:val="003E02E8"/>
    <w:rsid w:val="003E7554"/>
    <w:rsid w:val="004034AC"/>
    <w:rsid w:val="0043418B"/>
    <w:rsid w:val="00452555"/>
    <w:rsid w:val="00462BC9"/>
    <w:rsid w:val="00473702"/>
    <w:rsid w:val="00483E18"/>
    <w:rsid w:val="004A4CD4"/>
    <w:rsid w:val="004B1A81"/>
    <w:rsid w:val="004C53C5"/>
    <w:rsid w:val="004F2BA5"/>
    <w:rsid w:val="004F57C8"/>
    <w:rsid w:val="00515486"/>
    <w:rsid w:val="0053425D"/>
    <w:rsid w:val="00543A81"/>
    <w:rsid w:val="00565A5B"/>
    <w:rsid w:val="00572B91"/>
    <w:rsid w:val="00574AA8"/>
    <w:rsid w:val="005769A2"/>
    <w:rsid w:val="00580A48"/>
    <w:rsid w:val="005B025C"/>
    <w:rsid w:val="005B0F04"/>
    <w:rsid w:val="005F1194"/>
    <w:rsid w:val="005F3FCF"/>
    <w:rsid w:val="005F5430"/>
    <w:rsid w:val="00623697"/>
    <w:rsid w:val="00644A80"/>
    <w:rsid w:val="0068185C"/>
    <w:rsid w:val="006A3BE6"/>
    <w:rsid w:val="006A57ED"/>
    <w:rsid w:val="006D0A65"/>
    <w:rsid w:val="006E7A61"/>
    <w:rsid w:val="006F6232"/>
    <w:rsid w:val="006F63CD"/>
    <w:rsid w:val="007005AC"/>
    <w:rsid w:val="00724E22"/>
    <w:rsid w:val="00736E16"/>
    <w:rsid w:val="00742172"/>
    <w:rsid w:val="00743F94"/>
    <w:rsid w:val="00744B12"/>
    <w:rsid w:val="00752012"/>
    <w:rsid w:val="00752A8C"/>
    <w:rsid w:val="007764AC"/>
    <w:rsid w:val="00776CC2"/>
    <w:rsid w:val="00787C1C"/>
    <w:rsid w:val="007B0E2C"/>
    <w:rsid w:val="007C2F87"/>
    <w:rsid w:val="007C3BF5"/>
    <w:rsid w:val="007E3099"/>
    <w:rsid w:val="007E4B6D"/>
    <w:rsid w:val="007E6CBF"/>
    <w:rsid w:val="007F1779"/>
    <w:rsid w:val="00801C63"/>
    <w:rsid w:val="008027CB"/>
    <w:rsid w:val="00805191"/>
    <w:rsid w:val="008135AF"/>
    <w:rsid w:val="00815937"/>
    <w:rsid w:val="0081688E"/>
    <w:rsid w:val="00820119"/>
    <w:rsid w:val="00840724"/>
    <w:rsid w:val="00882E6F"/>
    <w:rsid w:val="00883908"/>
    <w:rsid w:val="008D17E2"/>
    <w:rsid w:val="008D6D29"/>
    <w:rsid w:val="008E452B"/>
    <w:rsid w:val="008F2CA5"/>
    <w:rsid w:val="008F4011"/>
    <w:rsid w:val="00930FC2"/>
    <w:rsid w:val="009318D3"/>
    <w:rsid w:val="00933CB4"/>
    <w:rsid w:val="0094457F"/>
    <w:rsid w:val="0095527D"/>
    <w:rsid w:val="00957EE2"/>
    <w:rsid w:val="009617BB"/>
    <w:rsid w:val="009B3ED1"/>
    <w:rsid w:val="009B6D78"/>
    <w:rsid w:val="009D1295"/>
    <w:rsid w:val="009D2906"/>
    <w:rsid w:val="00A00746"/>
    <w:rsid w:val="00A03803"/>
    <w:rsid w:val="00A04493"/>
    <w:rsid w:val="00A11475"/>
    <w:rsid w:val="00A11EE6"/>
    <w:rsid w:val="00A15A3B"/>
    <w:rsid w:val="00A34072"/>
    <w:rsid w:val="00A42E0C"/>
    <w:rsid w:val="00A42F50"/>
    <w:rsid w:val="00A57DDC"/>
    <w:rsid w:val="00A614F2"/>
    <w:rsid w:val="00A61BC9"/>
    <w:rsid w:val="00A816F7"/>
    <w:rsid w:val="00AC0679"/>
    <w:rsid w:val="00AE2C62"/>
    <w:rsid w:val="00AE2F63"/>
    <w:rsid w:val="00AF3EE6"/>
    <w:rsid w:val="00AF521D"/>
    <w:rsid w:val="00B23AF8"/>
    <w:rsid w:val="00B2642B"/>
    <w:rsid w:val="00B35F15"/>
    <w:rsid w:val="00B438DD"/>
    <w:rsid w:val="00B4552C"/>
    <w:rsid w:val="00B62C19"/>
    <w:rsid w:val="00B643B4"/>
    <w:rsid w:val="00B75D66"/>
    <w:rsid w:val="00B8379C"/>
    <w:rsid w:val="00B86FA0"/>
    <w:rsid w:val="00B90167"/>
    <w:rsid w:val="00B9722F"/>
    <w:rsid w:val="00BB3561"/>
    <w:rsid w:val="00BB7222"/>
    <w:rsid w:val="00BD1E1C"/>
    <w:rsid w:val="00BD31D5"/>
    <w:rsid w:val="00BD7754"/>
    <w:rsid w:val="00BE3EB5"/>
    <w:rsid w:val="00BE4A2C"/>
    <w:rsid w:val="00C21331"/>
    <w:rsid w:val="00C31DE7"/>
    <w:rsid w:val="00C4701B"/>
    <w:rsid w:val="00C53272"/>
    <w:rsid w:val="00C546AA"/>
    <w:rsid w:val="00C713B9"/>
    <w:rsid w:val="00C81C22"/>
    <w:rsid w:val="00CC4BC0"/>
    <w:rsid w:val="00CD2001"/>
    <w:rsid w:val="00CE34DA"/>
    <w:rsid w:val="00CF2D04"/>
    <w:rsid w:val="00D16671"/>
    <w:rsid w:val="00D21139"/>
    <w:rsid w:val="00D52A29"/>
    <w:rsid w:val="00D53D47"/>
    <w:rsid w:val="00D72C41"/>
    <w:rsid w:val="00D85631"/>
    <w:rsid w:val="00D86C8B"/>
    <w:rsid w:val="00DA1B79"/>
    <w:rsid w:val="00DA5027"/>
    <w:rsid w:val="00DA756E"/>
    <w:rsid w:val="00DE08EB"/>
    <w:rsid w:val="00DE7D3C"/>
    <w:rsid w:val="00DF3424"/>
    <w:rsid w:val="00DF69B3"/>
    <w:rsid w:val="00E014F2"/>
    <w:rsid w:val="00E06A3D"/>
    <w:rsid w:val="00E13C38"/>
    <w:rsid w:val="00E3516E"/>
    <w:rsid w:val="00E42D7F"/>
    <w:rsid w:val="00E44252"/>
    <w:rsid w:val="00E50F9C"/>
    <w:rsid w:val="00E53E2C"/>
    <w:rsid w:val="00E90C01"/>
    <w:rsid w:val="00E91236"/>
    <w:rsid w:val="00E94234"/>
    <w:rsid w:val="00E949FE"/>
    <w:rsid w:val="00E94A2E"/>
    <w:rsid w:val="00EA24CB"/>
    <w:rsid w:val="00EC2E7A"/>
    <w:rsid w:val="00EC646A"/>
    <w:rsid w:val="00ED4C28"/>
    <w:rsid w:val="00EF775E"/>
    <w:rsid w:val="00F00811"/>
    <w:rsid w:val="00F06168"/>
    <w:rsid w:val="00F0740C"/>
    <w:rsid w:val="00F23882"/>
    <w:rsid w:val="00F3403A"/>
    <w:rsid w:val="00F42B72"/>
    <w:rsid w:val="00F44900"/>
    <w:rsid w:val="00F45C8D"/>
    <w:rsid w:val="00F52959"/>
    <w:rsid w:val="00F77566"/>
    <w:rsid w:val="00FA208A"/>
    <w:rsid w:val="00FD0221"/>
    <w:rsid w:val="00FE0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CC59F0F"/>
  <w15:docId w15:val="{E9CAC43C-4AAB-421A-9DC4-642E91CF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4F0"/>
    <w:pPr>
      <w:ind w:left="720"/>
      <w:contextualSpacing/>
    </w:pPr>
  </w:style>
  <w:style w:type="character" w:styleId="Hyperlink">
    <w:name w:val="Hyperlink"/>
    <w:basedOn w:val="DefaultParagraphFont"/>
    <w:uiPriority w:val="99"/>
    <w:unhideWhenUsed/>
    <w:rsid w:val="00E53E2C"/>
    <w:rPr>
      <w:color w:val="0000FF"/>
      <w:u w:val="single"/>
    </w:rPr>
  </w:style>
  <w:style w:type="character" w:styleId="CommentReference">
    <w:name w:val="annotation reference"/>
    <w:basedOn w:val="DefaultParagraphFont"/>
    <w:uiPriority w:val="99"/>
    <w:semiHidden/>
    <w:unhideWhenUsed/>
    <w:rsid w:val="00473702"/>
    <w:rPr>
      <w:sz w:val="16"/>
      <w:szCs w:val="16"/>
    </w:rPr>
  </w:style>
  <w:style w:type="paragraph" w:styleId="CommentText">
    <w:name w:val="annotation text"/>
    <w:basedOn w:val="Normal"/>
    <w:link w:val="CommentTextChar"/>
    <w:uiPriority w:val="99"/>
    <w:semiHidden/>
    <w:unhideWhenUsed/>
    <w:rsid w:val="00473702"/>
    <w:pPr>
      <w:spacing w:line="240" w:lineRule="auto"/>
    </w:pPr>
    <w:rPr>
      <w:sz w:val="20"/>
      <w:szCs w:val="20"/>
    </w:rPr>
  </w:style>
  <w:style w:type="character" w:customStyle="1" w:styleId="CommentTextChar">
    <w:name w:val="Comment Text Char"/>
    <w:basedOn w:val="DefaultParagraphFont"/>
    <w:link w:val="CommentText"/>
    <w:uiPriority w:val="99"/>
    <w:semiHidden/>
    <w:rsid w:val="0047370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73702"/>
    <w:rPr>
      <w:b/>
      <w:bCs/>
    </w:rPr>
  </w:style>
  <w:style w:type="character" w:customStyle="1" w:styleId="CommentSubjectChar">
    <w:name w:val="Comment Subject Char"/>
    <w:basedOn w:val="CommentTextChar"/>
    <w:link w:val="CommentSubject"/>
    <w:uiPriority w:val="99"/>
    <w:semiHidden/>
    <w:rsid w:val="00473702"/>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73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702"/>
    <w:rPr>
      <w:rFonts w:ascii="Segoe UI" w:eastAsia="Calibri" w:hAnsi="Segoe UI" w:cs="Segoe UI"/>
      <w:color w:val="000000"/>
      <w:sz w:val="18"/>
      <w:szCs w:val="18"/>
    </w:rPr>
  </w:style>
  <w:style w:type="paragraph" w:styleId="Header">
    <w:name w:val="header"/>
    <w:basedOn w:val="Normal"/>
    <w:link w:val="HeaderChar"/>
    <w:uiPriority w:val="99"/>
    <w:unhideWhenUsed/>
    <w:rsid w:val="00D53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D47"/>
    <w:rPr>
      <w:rFonts w:ascii="Calibri" w:eastAsia="Calibri" w:hAnsi="Calibri" w:cs="Calibri"/>
      <w:color w:val="000000"/>
    </w:rPr>
  </w:style>
  <w:style w:type="paragraph" w:styleId="Footer">
    <w:name w:val="footer"/>
    <w:basedOn w:val="Normal"/>
    <w:link w:val="FooterChar"/>
    <w:uiPriority w:val="99"/>
    <w:unhideWhenUsed/>
    <w:rsid w:val="00D53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D47"/>
    <w:rPr>
      <w:rFonts w:ascii="Calibri" w:eastAsia="Calibri" w:hAnsi="Calibri" w:cs="Calibri"/>
      <w:color w:val="000000"/>
    </w:rPr>
  </w:style>
  <w:style w:type="character" w:styleId="UnresolvedMention">
    <w:name w:val="Unresolved Mention"/>
    <w:basedOn w:val="DefaultParagraphFont"/>
    <w:uiPriority w:val="99"/>
    <w:semiHidden/>
    <w:unhideWhenUsed/>
    <w:rsid w:val="00933CB4"/>
    <w:rPr>
      <w:color w:val="605E5C"/>
      <w:shd w:val="clear" w:color="auto" w:fill="E1DFDD"/>
    </w:rPr>
  </w:style>
  <w:style w:type="character" w:styleId="FollowedHyperlink">
    <w:name w:val="FollowedHyperlink"/>
    <w:basedOn w:val="DefaultParagraphFont"/>
    <w:uiPriority w:val="99"/>
    <w:semiHidden/>
    <w:unhideWhenUsed/>
    <w:rsid w:val="00933CB4"/>
    <w:rPr>
      <w:color w:val="954F72" w:themeColor="followedHyperlink"/>
      <w:u w:val="single"/>
    </w:rPr>
  </w:style>
  <w:style w:type="paragraph" w:styleId="NormalWeb">
    <w:name w:val="Normal (Web)"/>
    <w:basedOn w:val="Normal"/>
    <w:uiPriority w:val="99"/>
    <w:semiHidden/>
    <w:unhideWhenUsed/>
    <w:rsid w:val="009D1295"/>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8300">
      <w:bodyDiv w:val="1"/>
      <w:marLeft w:val="0"/>
      <w:marRight w:val="0"/>
      <w:marTop w:val="0"/>
      <w:marBottom w:val="0"/>
      <w:divBdr>
        <w:top w:val="none" w:sz="0" w:space="0" w:color="auto"/>
        <w:left w:val="none" w:sz="0" w:space="0" w:color="auto"/>
        <w:bottom w:val="none" w:sz="0" w:space="0" w:color="auto"/>
        <w:right w:val="none" w:sz="0" w:space="0" w:color="auto"/>
      </w:divBdr>
    </w:div>
    <w:div w:id="75372036">
      <w:bodyDiv w:val="1"/>
      <w:marLeft w:val="0"/>
      <w:marRight w:val="0"/>
      <w:marTop w:val="0"/>
      <w:marBottom w:val="0"/>
      <w:divBdr>
        <w:top w:val="none" w:sz="0" w:space="0" w:color="auto"/>
        <w:left w:val="none" w:sz="0" w:space="0" w:color="auto"/>
        <w:bottom w:val="none" w:sz="0" w:space="0" w:color="auto"/>
        <w:right w:val="none" w:sz="0" w:space="0" w:color="auto"/>
      </w:divBdr>
    </w:div>
    <w:div w:id="99834853">
      <w:bodyDiv w:val="1"/>
      <w:marLeft w:val="0"/>
      <w:marRight w:val="0"/>
      <w:marTop w:val="0"/>
      <w:marBottom w:val="0"/>
      <w:divBdr>
        <w:top w:val="none" w:sz="0" w:space="0" w:color="auto"/>
        <w:left w:val="none" w:sz="0" w:space="0" w:color="auto"/>
        <w:bottom w:val="none" w:sz="0" w:space="0" w:color="auto"/>
        <w:right w:val="none" w:sz="0" w:space="0" w:color="auto"/>
      </w:divBdr>
    </w:div>
    <w:div w:id="150682214">
      <w:bodyDiv w:val="1"/>
      <w:marLeft w:val="0"/>
      <w:marRight w:val="0"/>
      <w:marTop w:val="0"/>
      <w:marBottom w:val="0"/>
      <w:divBdr>
        <w:top w:val="none" w:sz="0" w:space="0" w:color="auto"/>
        <w:left w:val="none" w:sz="0" w:space="0" w:color="auto"/>
        <w:bottom w:val="none" w:sz="0" w:space="0" w:color="auto"/>
        <w:right w:val="none" w:sz="0" w:space="0" w:color="auto"/>
      </w:divBdr>
    </w:div>
    <w:div w:id="199824006">
      <w:bodyDiv w:val="1"/>
      <w:marLeft w:val="0"/>
      <w:marRight w:val="0"/>
      <w:marTop w:val="0"/>
      <w:marBottom w:val="0"/>
      <w:divBdr>
        <w:top w:val="none" w:sz="0" w:space="0" w:color="auto"/>
        <w:left w:val="none" w:sz="0" w:space="0" w:color="auto"/>
        <w:bottom w:val="none" w:sz="0" w:space="0" w:color="auto"/>
        <w:right w:val="none" w:sz="0" w:space="0" w:color="auto"/>
      </w:divBdr>
    </w:div>
    <w:div w:id="241185814">
      <w:bodyDiv w:val="1"/>
      <w:marLeft w:val="0"/>
      <w:marRight w:val="0"/>
      <w:marTop w:val="0"/>
      <w:marBottom w:val="0"/>
      <w:divBdr>
        <w:top w:val="none" w:sz="0" w:space="0" w:color="auto"/>
        <w:left w:val="none" w:sz="0" w:space="0" w:color="auto"/>
        <w:bottom w:val="none" w:sz="0" w:space="0" w:color="auto"/>
        <w:right w:val="none" w:sz="0" w:space="0" w:color="auto"/>
      </w:divBdr>
      <w:divsChild>
        <w:div w:id="1644892338">
          <w:marLeft w:val="0"/>
          <w:marRight w:val="0"/>
          <w:marTop w:val="0"/>
          <w:marBottom w:val="0"/>
          <w:divBdr>
            <w:top w:val="none" w:sz="0" w:space="0" w:color="auto"/>
            <w:left w:val="none" w:sz="0" w:space="0" w:color="auto"/>
            <w:bottom w:val="none" w:sz="0" w:space="0" w:color="auto"/>
            <w:right w:val="none" w:sz="0" w:space="0" w:color="auto"/>
          </w:divBdr>
        </w:div>
      </w:divsChild>
    </w:div>
    <w:div w:id="292637847">
      <w:bodyDiv w:val="1"/>
      <w:marLeft w:val="0"/>
      <w:marRight w:val="0"/>
      <w:marTop w:val="0"/>
      <w:marBottom w:val="0"/>
      <w:divBdr>
        <w:top w:val="none" w:sz="0" w:space="0" w:color="auto"/>
        <w:left w:val="none" w:sz="0" w:space="0" w:color="auto"/>
        <w:bottom w:val="none" w:sz="0" w:space="0" w:color="auto"/>
        <w:right w:val="none" w:sz="0" w:space="0" w:color="auto"/>
      </w:divBdr>
      <w:divsChild>
        <w:div w:id="776558854">
          <w:marLeft w:val="0"/>
          <w:marRight w:val="0"/>
          <w:marTop w:val="360"/>
          <w:marBottom w:val="300"/>
          <w:divBdr>
            <w:top w:val="none" w:sz="0" w:space="0" w:color="auto"/>
            <w:left w:val="none" w:sz="0" w:space="0" w:color="auto"/>
            <w:bottom w:val="none" w:sz="0" w:space="0" w:color="auto"/>
            <w:right w:val="none" w:sz="0" w:space="0" w:color="auto"/>
          </w:divBdr>
        </w:div>
        <w:div w:id="1637568735">
          <w:marLeft w:val="0"/>
          <w:marRight w:val="0"/>
          <w:marTop w:val="0"/>
          <w:marBottom w:val="300"/>
          <w:divBdr>
            <w:top w:val="none" w:sz="0" w:space="0" w:color="auto"/>
            <w:left w:val="none" w:sz="0" w:space="0" w:color="auto"/>
            <w:bottom w:val="none" w:sz="0" w:space="0" w:color="auto"/>
            <w:right w:val="none" w:sz="0" w:space="0" w:color="auto"/>
          </w:divBdr>
          <w:divsChild>
            <w:div w:id="1382632869">
              <w:marLeft w:val="0"/>
              <w:marRight w:val="0"/>
              <w:marTop w:val="0"/>
              <w:marBottom w:val="0"/>
              <w:divBdr>
                <w:top w:val="none" w:sz="0" w:space="0" w:color="auto"/>
                <w:left w:val="none" w:sz="0" w:space="0" w:color="auto"/>
                <w:bottom w:val="none" w:sz="0" w:space="0" w:color="auto"/>
                <w:right w:val="none" w:sz="0" w:space="0" w:color="auto"/>
              </w:divBdr>
            </w:div>
          </w:divsChild>
        </w:div>
        <w:div w:id="1110976311">
          <w:marLeft w:val="0"/>
          <w:marRight w:val="0"/>
          <w:marTop w:val="0"/>
          <w:marBottom w:val="60"/>
          <w:divBdr>
            <w:top w:val="none" w:sz="0" w:space="0" w:color="auto"/>
            <w:left w:val="none" w:sz="0" w:space="0" w:color="auto"/>
            <w:bottom w:val="none" w:sz="0" w:space="0" w:color="auto"/>
            <w:right w:val="none" w:sz="0" w:space="0" w:color="auto"/>
          </w:divBdr>
          <w:divsChild>
            <w:div w:id="500704618">
              <w:marLeft w:val="0"/>
              <w:marRight w:val="0"/>
              <w:marTop w:val="0"/>
              <w:marBottom w:val="60"/>
              <w:divBdr>
                <w:top w:val="none" w:sz="0" w:space="0" w:color="auto"/>
                <w:left w:val="none" w:sz="0" w:space="0" w:color="auto"/>
                <w:bottom w:val="none" w:sz="0" w:space="0" w:color="auto"/>
                <w:right w:val="none" w:sz="0" w:space="0" w:color="auto"/>
              </w:divBdr>
            </w:div>
            <w:div w:id="2006202667">
              <w:marLeft w:val="0"/>
              <w:marRight w:val="0"/>
              <w:marTop w:val="0"/>
              <w:marBottom w:val="60"/>
              <w:divBdr>
                <w:top w:val="none" w:sz="0" w:space="0" w:color="auto"/>
                <w:left w:val="none" w:sz="0" w:space="0" w:color="auto"/>
                <w:bottom w:val="none" w:sz="0" w:space="0" w:color="auto"/>
                <w:right w:val="none" w:sz="0" w:space="0" w:color="auto"/>
              </w:divBdr>
            </w:div>
          </w:divsChild>
        </w:div>
        <w:div w:id="1997568770">
          <w:marLeft w:val="0"/>
          <w:marRight w:val="0"/>
          <w:marTop w:val="0"/>
          <w:marBottom w:val="300"/>
          <w:divBdr>
            <w:top w:val="none" w:sz="0" w:space="0" w:color="auto"/>
            <w:left w:val="none" w:sz="0" w:space="0" w:color="auto"/>
            <w:bottom w:val="none" w:sz="0" w:space="0" w:color="auto"/>
            <w:right w:val="none" w:sz="0" w:space="0" w:color="auto"/>
          </w:divBdr>
        </w:div>
        <w:div w:id="753015974">
          <w:marLeft w:val="0"/>
          <w:marRight w:val="0"/>
          <w:marTop w:val="300"/>
          <w:marBottom w:val="360"/>
          <w:divBdr>
            <w:top w:val="none" w:sz="0" w:space="0" w:color="auto"/>
            <w:left w:val="none" w:sz="0" w:space="0" w:color="auto"/>
            <w:bottom w:val="none" w:sz="0" w:space="0" w:color="auto"/>
            <w:right w:val="none" w:sz="0" w:space="0" w:color="auto"/>
          </w:divBdr>
        </w:div>
      </w:divsChild>
    </w:div>
    <w:div w:id="348260032">
      <w:bodyDiv w:val="1"/>
      <w:marLeft w:val="0"/>
      <w:marRight w:val="0"/>
      <w:marTop w:val="0"/>
      <w:marBottom w:val="0"/>
      <w:divBdr>
        <w:top w:val="none" w:sz="0" w:space="0" w:color="auto"/>
        <w:left w:val="none" w:sz="0" w:space="0" w:color="auto"/>
        <w:bottom w:val="none" w:sz="0" w:space="0" w:color="auto"/>
        <w:right w:val="none" w:sz="0" w:space="0" w:color="auto"/>
      </w:divBdr>
    </w:div>
    <w:div w:id="396779292">
      <w:bodyDiv w:val="1"/>
      <w:marLeft w:val="0"/>
      <w:marRight w:val="0"/>
      <w:marTop w:val="0"/>
      <w:marBottom w:val="0"/>
      <w:divBdr>
        <w:top w:val="none" w:sz="0" w:space="0" w:color="auto"/>
        <w:left w:val="none" w:sz="0" w:space="0" w:color="auto"/>
        <w:bottom w:val="none" w:sz="0" w:space="0" w:color="auto"/>
        <w:right w:val="none" w:sz="0" w:space="0" w:color="auto"/>
      </w:divBdr>
    </w:div>
    <w:div w:id="626013826">
      <w:bodyDiv w:val="1"/>
      <w:marLeft w:val="0"/>
      <w:marRight w:val="0"/>
      <w:marTop w:val="0"/>
      <w:marBottom w:val="0"/>
      <w:divBdr>
        <w:top w:val="none" w:sz="0" w:space="0" w:color="auto"/>
        <w:left w:val="none" w:sz="0" w:space="0" w:color="auto"/>
        <w:bottom w:val="none" w:sz="0" w:space="0" w:color="auto"/>
        <w:right w:val="none" w:sz="0" w:space="0" w:color="auto"/>
      </w:divBdr>
    </w:div>
    <w:div w:id="881675920">
      <w:bodyDiv w:val="1"/>
      <w:marLeft w:val="0"/>
      <w:marRight w:val="0"/>
      <w:marTop w:val="0"/>
      <w:marBottom w:val="0"/>
      <w:divBdr>
        <w:top w:val="none" w:sz="0" w:space="0" w:color="auto"/>
        <w:left w:val="none" w:sz="0" w:space="0" w:color="auto"/>
        <w:bottom w:val="none" w:sz="0" w:space="0" w:color="auto"/>
        <w:right w:val="none" w:sz="0" w:space="0" w:color="auto"/>
      </w:divBdr>
    </w:div>
    <w:div w:id="914896465">
      <w:bodyDiv w:val="1"/>
      <w:marLeft w:val="0"/>
      <w:marRight w:val="0"/>
      <w:marTop w:val="0"/>
      <w:marBottom w:val="0"/>
      <w:divBdr>
        <w:top w:val="none" w:sz="0" w:space="0" w:color="auto"/>
        <w:left w:val="none" w:sz="0" w:space="0" w:color="auto"/>
        <w:bottom w:val="none" w:sz="0" w:space="0" w:color="auto"/>
        <w:right w:val="none" w:sz="0" w:space="0" w:color="auto"/>
      </w:divBdr>
    </w:div>
    <w:div w:id="969822108">
      <w:bodyDiv w:val="1"/>
      <w:marLeft w:val="0"/>
      <w:marRight w:val="0"/>
      <w:marTop w:val="0"/>
      <w:marBottom w:val="0"/>
      <w:divBdr>
        <w:top w:val="none" w:sz="0" w:space="0" w:color="auto"/>
        <w:left w:val="none" w:sz="0" w:space="0" w:color="auto"/>
        <w:bottom w:val="none" w:sz="0" w:space="0" w:color="auto"/>
        <w:right w:val="none" w:sz="0" w:space="0" w:color="auto"/>
      </w:divBdr>
    </w:div>
    <w:div w:id="1057053357">
      <w:bodyDiv w:val="1"/>
      <w:marLeft w:val="0"/>
      <w:marRight w:val="0"/>
      <w:marTop w:val="0"/>
      <w:marBottom w:val="0"/>
      <w:divBdr>
        <w:top w:val="none" w:sz="0" w:space="0" w:color="auto"/>
        <w:left w:val="none" w:sz="0" w:space="0" w:color="auto"/>
        <w:bottom w:val="none" w:sz="0" w:space="0" w:color="auto"/>
        <w:right w:val="none" w:sz="0" w:space="0" w:color="auto"/>
      </w:divBdr>
    </w:div>
    <w:div w:id="1083187923">
      <w:bodyDiv w:val="1"/>
      <w:marLeft w:val="0"/>
      <w:marRight w:val="0"/>
      <w:marTop w:val="0"/>
      <w:marBottom w:val="0"/>
      <w:divBdr>
        <w:top w:val="none" w:sz="0" w:space="0" w:color="auto"/>
        <w:left w:val="none" w:sz="0" w:space="0" w:color="auto"/>
        <w:bottom w:val="none" w:sz="0" w:space="0" w:color="auto"/>
        <w:right w:val="none" w:sz="0" w:space="0" w:color="auto"/>
      </w:divBdr>
    </w:div>
    <w:div w:id="1129980272">
      <w:bodyDiv w:val="1"/>
      <w:marLeft w:val="0"/>
      <w:marRight w:val="0"/>
      <w:marTop w:val="0"/>
      <w:marBottom w:val="0"/>
      <w:divBdr>
        <w:top w:val="none" w:sz="0" w:space="0" w:color="auto"/>
        <w:left w:val="none" w:sz="0" w:space="0" w:color="auto"/>
        <w:bottom w:val="none" w:sz="0" w:space="0" w:color="auto"/>
        <w:right w:val="none" w:sz="0" w:space="0" w:color="auto"/>
      </w:divBdr>
    </w:div>
    <w:div w:id="1141576817">
      <w:bodyDiv w:val="1"/>
      <w:marLeft w:val="0"/>
      <w:marRight w:val="0"/>
      <w:marTop w:val="0"/>
      <w:marBottom w:val="0"/>
      <w:divBdr>
        <w:top w:val="none" w:sz="0" w:space="0" w:color="auto"/>
        <w:left w:val="none" w:sz="0" w:space="0" w:color="auto"/>
        <w:bottom w:val="none" w:sz="0" w:space="0" w:color="auto"/>
        <w:right w:val="none" w:sz="0" w:space="0" w:color="auto"/>
      </w:divBdr>
    </w:div>
    <w:div w:id="1191915399">
      <w:bodyDiv w:val="1"/>
      <w:marLeft w:val="0"/>
      <w:marRight w:val="0"/>
      <w:marTop w:val="0"/>
      <w:marBottom w:val="0"/>
      <w:divBdr>
        <w:top w:val="none" w:sz="0" w:space="0" w:color="auto"/>
        <w:left w:val="none" w:sz="0" w:space="0" w:color="auto"/>
        <w:bottom w:val="none" w:sz="0" w:space="0" w:color="auto"/>
        <w:right w:val="none" w:sz="0" w:space="0" w:color="auto"/>
      </w:divBdr>
    </w:div>
    <w:div w:id="1322123965">
      <w:bodyDiv w:val="1"/>
      <w:marLeft w:val="0"/>
      <w:marRight w:val="0"/>
      <w:marTop w:val="0"/>
      <w:marBottom w:val="0"/>
      <w:divBdr>
        <w:top w:val="none" w:sz="0" w:space="0" w:color="auto"/>
        <w:left w:val="none" w:sz="0" w:space="0" w:color="auto"/>
        <w:bottom w:val="none" w:sz="0" w:space="0" w:color="auto"/>
        <w:right w:val="none" w:sz="0" w:space="0" w:color="auto"/>
      </w:divBdr>
    </w:div>
    <w:div w:id="1377391708">
      <w:bodyDiv w:val="1"/>
      <w:marLeft w:val="0"/>
      <w:marRight w:val="0"/>
      <w:marTop w:val="0"/>
      <w:marBottom w:val="0"/>
      <w:divBdr>
        <w:top w:val="none" w:sz="0" w:space="0" w:color="auto"/>
        <w:left w:val="none" w:sz="0" w:space="0" w:color="auto"/>
        <w:bottom w:val="none" w:sz="0" w:space="0" w:color="auto"/>
        <w:right w:val="none" w:sz="0" w:space="0" w:color="auto"/>
      </w:divBdr>
    </w:div>
    <w:div w:id="1380085621">
      <w:bodyDiv w:val="1"/>
      <w:marLeft w:val="0"/>
      <w:marRight w:val="0"/>
      <w:marTop w:val="0"/>
      <w:marBottom w:val="0"/>
      <w:divBdr>
        <w:top w:val="none" w:sz="0" w:space="0" w:color="auto"/>
        <w:left w:val="none" w:sz="0" w:space="0" w:color="auto"/>
        <w:bottom w:val="none" w:sz="0" w:space="0" w:color="auto"/>
        <w:right w:val="none" w:sz="0" w:space="0" w:color="auto"/>
      </w:divBdr>
      <w:divsChild>
        <w:div w:id="1403913779">
          <w:marLeft w:val="0"/>
          <w:marRight w:val="0"/>
          <w:marTop w:val="360"/>
          <w:marBottom w:val="300"/>
          <w:divBdr>
            <w:top w:val="none" w:sz="0" w:space="0" w:color="auto"/>
            <w:left w:val="none" w:sz="0" w:space="0" w:color="auto"/>
            <w:bottom w:val="none" w:sz="0" w:space="0" w:color="auto"/>
            <w:right w:val="none" w:sz="0" w:space="0" w:color="auto"/>
          </w:divBdr>
        </w:div>
        <w:div w:id="785974580">
          <w:marLeft w:val="0"/>
          <w:marRight w:val="0"/>
          <w:marTop w:val="0"/>
          <w:marBottom w:val="300"/>
          <w:divBdr>
            <w:top w:val="none" w:sz="0" w:space="0" w:color="auto"/>
            <w:left w:val="none" w:sz="0" w:space="0" w:color="auto"/>
            <w:bottom w:val="none" w:sz="0" w:space="0" w:color="auto"/>
            <w:right w:val="none" w:sz="0" w:space="0" w:color="auto"/>
          </w:divBdr>
          <w:divsChild>
            <w:div w:id="1297956613">
              <w:marLeft w:val="0"/>
              <w:marRight w:val="0"/>
              <w:marTop w:val="0"/>
              <w:marBottom w:val="0"/>
              <w:divBdr>
                <w:top w:val="none" w:sz="0" w:space="0" w:color="auto"/>
                <w:left w:val="none" w:sz="0" w:space="0" w:color="auto"/>
                <w:bottom w:val="none" w:sz="0" w:space="0" w:color="auto"/>
                <w:right w:val="none" w:sz="0" w:space="0" w:color="auto"/>
              </w:divBdr>
            </w:div>
          </w:divsChild>
        </w:div>
        <w:div w:id="1670719949">
          <w:marLeft w:val="0"/>
          <w:marRight w:val="0"/>
          <w:marTop w:val="0"/>
          <w:marBottom w:val="60"/>
          <w:divBdr>
            <w:top w:val="none" w:sz="0" w:space="0" w:color="auto"/>
            <w:left w:val="none" w:sz="0" w:space="0" w:color="auto"/>
            <w:bottom w:val="none" w:sz="0" w:space="0" w:color="auto"/>
            <w:right w:val="none" w:sz="0" w:space="0" w:color="auto"/>
          </w:divBdr>
          <w:divsChild>
            <w:div w:id="317422131">
              <w:marLeft w:val="0"/>
              <w:marRight w:val="0"/>
              <w:marTop w:val="0"/>
              <w:marBottom w:val="60"/>
              <w:divBdr>
                <w:top w:val="none" w:sz="0" w:space="0" w:color="auto"/>
                <w:left w:val="none" w:sz="0" w:space="0" w:color="auto"/>
                <w:bottom w:val="none" w:sz="0" w:space="0" w:color="auto"/>
                <w:right w:val="none" w:sz="0" w:space="0" w:color="auto"/>
              </w:divBdr>
            </w:div>
            <w:div w:id="473107726">
              <w:marLeft w:val="0"/>
              <w:marRight w:val="0"/>
              <w:marTop w:val="0"/>
              <w:marBottom w:val="60"/>
              <w:divBdr>
                <w:top w:val="none" w:sz="0" w:space="0" w:color="auto"/>
                <w:left w:val="none" w:sz="0" w:space="0" w:color="auto"/>
                <w:bottom w:val="none" w:sz="0" w:space="0" w:color="auto"/>
                <w:right w:val="none" w:sz="0" w:space="0" w:color="auto"/>
              </w:divBdr>
            </w:div>
          </w:divsChild>
        </w:div>
        <w:div w:id="613680460">
          <w:marLeft w:val="0"/>
          <w:marRight w:val="0"/>
          <w:marTop w:val="0"/>
          <w:marBottom w:val="300"/>
          <w:divBdr>
            <w:top w:val="none" w:sz="0" w:space="0" w:color="auto"/>
            <w:left w:val="none" w:sz="0" w:space="0" w:color="auto"/>
            <w:bottom w:val="none" w:sz="0" w:space="0" w:color="auto"/>
            <w:right w:val="none" w:sz="0" w:space="0" w:color="auto"/>
          </w:divBdr>
        </w:div>
        <w:div w:id="1078209294">
          <w:marLeft w:val="0"/>
          <w:marRight w:val="0"/>
          <w:marTop w:val="300"/>
          <w:marBottom w:val="360"/>
          <w:divBdr>
            <w:top w:val="none" w:sz="0" w:space="0" w:color="auto"/>
            <w:left w:val="none" w:sz="0" w:space="0" w:color="auto"/>
            <w:bottom w:val="none" w:sz="0" w:space="0" w:color="auto"/>
            <w:right w:val="none" w:sz="0" w:space="0" w:color="auto"/>
          </w:divBdr>
        </w:div>
      </w:divsChild>
    </w:div>
    <w:div w:id="1561205403">
      <w:bodyDiv w:val="1"/>
      <w:marLeft w:val="0"/>
      <w:marRight w:val="0"/>
      <w:marTop w:val="0"/>
      <w:marBottom w:val="0"/>
      <w:divBdr>
        <w:top w:val="none" w:sz="0" w:space="0" w:color="auto"/>
        <w:left w:val="none" w:sz="0" w:space="0" w:color="auto"/>
        <w:bottom w:val="none" w:sz="0" w:space="0" w:color="auto"/>
        <w:right w:val="none" w:sz="0" w:space="0" w:color="auto"/>
      </w:divBdr>
    </w:div>
    <w:div w:id="1597593528">
      <w:bodyDiv w:val="1"/>
      <w:marLeft w:val="0"/>
      <w:marRight w:val="0"/>
      <w:marTop w:val="0"/>
      <w:marBottom w:val="0"/>
      <w:divBdr>
        <w:top w:val="none" w:sz="0" w:space="0" w:color="auto"/>
        <w:left w:val="none" w:sz="0" w:space="0" w:color="auto"/>
        <w:bottom w:val="none" w:sz="0" w:space="0" w:color="auto"/>
        <w:right w:val="none" w:sz="0" w:space="0" w:color="auto"/>
      </w:divBdr>
      <w:divsChild>
        <w:div w:id="1598366651">
          <w:marLeft w:val="0"/>
          <w:marRight w:val="0"/>
          <w:marTop w:val="360"/>
          <w:marBottom w:val="300"/>
          <w:divBdr>
            <w:top w:val="none" w:sz="0" w:space="0" w:color="auto"/>
            <w:left w:val="none" w:sz="0" w:space="0" w:color="auto"/>
            <w:bottom w:val="none" w:sz="0" w:space="0" w:color="auto"/>
            <w:right w:val="none" w:sz="0" w:space="0" w:color="auto"/>
          </w:divBdr>
        </w:div>
        <w:div w:id="1459298042">
          <w:marLeft w:val="0"/>
          <w:marRight w:val="0"/>
          <w:marTop w:val="0"/>
          <w:marBottom w:val="300"/>
          <w:divBdr>
            <w:top w:val="none" w:sz="0" w:space="0" w:color="auto"/>
            <w:left w:val="none" w:sz="0" w:space="0" w:color="auto"/>
            <w:bottom w:val="none" w:sz="0" w:space="0" w:color="auto"/>
            <w:right w:val="none" w:sz="0" w:space="0" w:color="auto"/>
          </w:divBdr>
          <w:divsChild>
            <w:div w:id="1555697847">
              <w:marLeft w:val="0"/>
              <w:marRight w:val="0"/>
              <w:marTop w:val="0"/>
              <w:marBottom w:val="0"/>
              <w:divBdr>
                <w:top w:val="none" w:sz="0" w:space="0" w:color="auto"/>
                <w:left w:val="none" w:sz="0" w:space="0" w:color="auto"/>
                <w:bottom w:val="none" w:sz="0" w:space="0" w:color="auto"/>
                <w:right w:val="none" w:sz="0" w:space="0" w:color="auto"/>
              </w:divBdr>
            </w:div>
          </w:divsChild>
        </w:div>
        <w:div w:id="263344398">
          <w:marLeft w:val="0"/>
          <w:marRight w:val="0"/>
          <w:marTop w:val="0"/>
          <w:marBottom w:val="60"/>
          <w:divBdr>
            <w:top w:val="none" w:sz="0" w:space="0" w:color="auto"/>
            <w:left w:val="none" w:sz="0" w:space="0" w:color="auto"/>
            <w:bottom w:val="none" w:sz="0" w:space="0" w:color="auto"/>
            <w:right w:val="none" w:sz="0" w:space="0" w:color="auto"/>
          </w:divBdr>
          <w:divsChild>
            <w:div w:id="1702314072">
              <w:marLeft w:val="0"/>
              <w:marRight w:val="0"/>
              <w:marTop w:val="0"/>
              <w:marBottom w:val="60"/>
              <w:divBdr>
                <w:top w:val="none" w:sz="0" w:space="0" w:color="auto"/>
                <w:left w:val="none" w:sz="0" w:space="0" w:color="auto"/>
                <w:bottom w:val="none" w:sz="0" w:space="0" w:color="auto"/>
                <w:right w:val="none" w:sz="0" w:space="0" w:color="auto"/>
              </w:divBdr>
            </w:div>
            <w:div w:id="333068979">
              <w:marLeft w:val="0"/>
              <w:marRight w:val="0"/>
              <w:marTop w:val="0"/>
              <w:marBottom w:val="60"/>
              <w:divBdr>
                <w:top w:val="none" w:sz="0" w:space="0" w:color="auto"/>
                <w:left w:val="none" w:sz="0" w:space="0" w:color="auto"/>
                <w:bottom w:val="none" w:sz="0" w:space="0" w:color="auto"/>
                <w:right w:val="none" w:sz="0" w:space="0" w:color="auto"/>
              </w:divBdr>
            </w:div>
          </w:divsChild>
        </w:div>
        <w:div w:id="365107123">
          <w:marLeft w:val="0"/>
          <w:marRight w:val="0"/>
          <w:marTop w:val="0"/>
          <w:marBottom w:val="300"/>
          <w:divBdr>
            <w:top w:val="none" w:sz="0" w:space="0" w:color="auto"/>
            <w:left w:val="none" w:sz="0" w:space="0" w:color="auto"/>
            <w:bottom w:val="none" w:sz="0" w:space="0" w:color="auto"/>
            <w:right w:val="none" w:sz="0" w:space="0" w:color="auto"/>
          </w:divBdr>
        </w:div>
        <w:div w:id="917247597">
          <w:marLeft w:val="0"/>
          <w:marRight w:val="0"/>
          <w:marTop w:val="300"/>
          <w:marBottom w:val="360"/>
          <w:divBdr>
            <w:top w:val="none" w:sz="0" w:space="0" w:color="auto"/>
            <w:left w:val="none" w:sz="0" w:space="0" w:color="auto"/>
            <w:bottom w:val="none" w:sz="0" w:space="0" w:color="auto"/>
            <w:right w:val="none" w:sz="0" w:space="0" w:color="auto"/>
          </w:divBdr>
        </w:div>
      </w:divsChild>
    </w:div>
    <w:div w:id="1646466478">
      <w:bodyDiv w:val="1"/>
      <w:marLeft w:val="0"/>
      <w:marRight w:val="0"/>
      <w:marTop w:val="0"/>
      <w:marBottom w:val="0"/>
      <w:divBdr>
        <w:top w:val="none" w:sz="0" w:space="0" w:color="auto"/>
        <w:left w:val="none" w:sz="0" w:space="0" w:color="auto"/>
        <w:bottom w:val="none" w:sz="0" w:space="0" w:color="auto"/>
        <w:right w:val="none" w:sz="0" w:space="0" w:color="auto"/>
      </w:divBdr>
    </w:div>
    <w:div w:id="1804039678">
      <w:bodyDiv w:val="1"/>
      <w:marLeft w:val="0"/>
      <w:marRight w:val="0"/>
      <w:marTop w:val="0"/>
      <w:marBottom w:val="0"/>
      <w:divBdr>
        <w:top w:val="none" w:sz="0" w:space="0" w:color="auto"/>
        <w:left w:val="none" w:sz="0" w:space="0" w:color="auto"/>
        <w:bottom w:val="none" w:sz="0" w:space="0" w:color="auto"/>
        <w:right w:val="none" w:sz="0" w:space="0" w:color="auto"/>
      </w:divBdr>
    </w:div>
    <w:div w:id="1824004117">
      <w:bodyDiv w:val="1"/>
      <w:marLeft w:val="0"/>
      <w:marRight w:val="0"/>
      <w:marTop w:val="0"/>
      <w:marBottom w:val="0"/>
      <w:divBdr>
        <w:top w:val="none" w:sz="0" w:space="0" w:color="auto"/>
        <w:left w:val="none" w:sz="0" w:space="0" w:color="auto"/>
        <w:bottom w:val="none" w:sz="0" w:space="0" w:color="auto"/>
        <w:right w:val="none" w:sz="0" w:space="0" w:color="auto"/>
      </w:divBdr>
    </w:div>
    <w:div w:id="1854495759">
      <w:bodyDiv w:val="1"/>
      <w:marLeft w:val="0"/>
      <w:marRight w:val="0"/>
      <w:marTop w:val="0"/>
      <w:marBottom w:val="0"/>
      <w:divBdr>
        <w:top w:val="none" w:sz="0" w:space="0" w:color="auto"/>
        <w:left w:val="none" w:sz="0" w:space="0" w:color="auto"/>
        <w:bottom w:val="none" w:sz="0" w:space="0" w:color="auto"/>
        <w:right w:val="none" w:sz="0" w:space="0" w:color="auto"/>
      </w:divBdr>
      <w:divsChild>
        <w:div w:id="517043756">
          <w:marLeft w:val="0"/>
          <w:marRight w:val="0"/>
          <w:marTop w:val="0"/>
          <w:marBottom w:val="0"/>
          <w:divBdr>
            <w:top w:val="none" w:sz="0" w:space="0" w:color="auto"/>
            <w:left w:val="none" w:sz="0" w:space="0" w:color="auto"/>
            <w:bottom w:val="none" w:sz="0" w:space="0" w:color="auto"/>
            <w:right w:val="none" w:sz="0" w:space="0" w:color="auto"/>
          </w:divBdr>
        </w:div>
        <w:div w:id="2143617619">
          <w:marLeft w:val="0"/>
          <w:marRight w:val="0"/>
          <w:marTop w:val="0"/>
          <w:marBottom w:val="0"/>
          <w:divBdr>
            <w:top w:val="none" w:sz="0" w:space="0" w:color="auto"/>
            <w:left w:val="none" w:sz="0" w:space="0" w:color="auto"/>
            <w:bottom w:val="none" w:sz="0" w:space="0" w:color="auto"/>
            <w:right w:val="none" w:sz="0" w:space="0" w:color="auto"/>
          </w:divBdr>
          <w:divsChild>
            <w:div w:id="600263856">
              <w:marLeft w:val="0"/>
              <w:marRight w:val="0"/>
              <w:marTop w:val="360"/>
              <w:marBottom w:val="150"/>
              <w:divBdr>
                <w:top w:val="none" w:sz="0" w:space="0" w:color="auto"/>
                <w:left w:val="none" w:sz="0" w:space="0" w:color="auto"/>
                <w:bottom w:val="none" w:sz="0" w:space="0" w:color="auto"/>
                <w:right w:val="none" w:sz="0" w:space="0" w:color="auto"/>
              </w:divBdr>
            </w:div>
            <w:div w:id="307976938">
              <w:marLeft w:val="0"/>
              <w:marRight w:val="0"/>
              <w:marTop w:val="0"/>
              <w:marBottom w:val="0"/>
              <w:divBdr>
                <w:top w:val="none" w:sz="0" w:space="0" w:color="auto"/>
                <w:left w:val="none" w:sz="0" w:space="0" w:color="auto"/>
                <w:bottom w:val="none" w:sz="0" w:space="0" w:color="auto"/>
                <w:right w:val="none" w:sz="0" w:space="0" w:color="auto"/>
              </w:divBdr>
              <w:divsChild>
                <w:div w:id="770391722">
                  <w:marLeft w:val="0"/>
                  <w:marRight w:val="0"/>
                  <w:marTop w:val="0"/>
                  <w:marBottom w:val="0"/>
                  <w:divBdr>
                    <w:top w:val="none" w:sz="0" w:space="0" w:color="auto"/>
                    <w:left w:val="none" w:sz="0" w:space="0" w:color="auto"/>
                    <w:bottom w:val="none" w:sz="0" w:space="0" w:color="auto"/>
                    <w:right w:val="none" w:sz="0" w:space="0" w:color="auto"/>
                  </w:divBdr>
                </w:div>
              </w:divsChild>
            </w:div>
            <w:div w:id="1703936089">
              <w:marLeft w:val="0"/>
              <w:marRight w:val="0"/>
              <w:marTop w:val="150"/>
              <w:marBottom w:val="300"/>
              <w:divBdr>
                <w:top w:val="none" w:sz="0" w:space="0" w:color="auto"/>
                <w:left w:val="none" w:sz="0" w:space="0" w:color="auto"/>
                <w:bottom w:val="none" w:sz="0" w:space="0" w:color="auto"/>
                <w:right w:val="none" w:sz="0" w:space="0" w:color="auto"/>
              </w:divBdr>
            </w:div>
            <w:div w:id="1684623727">
              <w:marLeft w:val="0"/>
              <w:marRight w:val="0"/>
              <w:marTop w:val="0"/>
              <w:marBottom w:val="60"/>
              <w:divBdr>
                <w:top w:val="none" w:sz="0" w:space="0" w:color="auto"/>
                <w:left w:val="none" w:sz="0" w:space="0" w:color="auto"/>
                <w:bottom w:val="none" w:sz="0" w:space="0" w:color="auto"/>
                <w:right w:val="none" w:sz="0" w:space="0" w:color="auto"/>
              </w:divBdr>
            </w:div>
            <w:div w:id="580876480">
              <w:marLeft w:val="0"/>
              <w:marRight w:val="0"/>
              <w:marTop w:val="0"/>
              <w:marBottom w:val="0"/>
              <w:divBdr>
                <w:top w:val="none" w:sz="0" w:space="0" w:color="auto"/>
                <w:left w:val="none" w:sz="0" w:space="0" w:color="auto"/>
                <w:bottom w:val="none" w:sz="0" w:space="0" w:color="auto"/>
                <w:right w:val="none" w:sz="0" w:space="0" w:color="auto"/>
              </w:divBdr>
            </w:div>
          </w:divsChild>
        </w:div>
        <w:div w:id="1155218549">
          <w:marLeft w:val="0"/>
          <w:marRight w:val="0"/>
          <w:marTop w:val="0"/>
          <w:marBottom w:val="0"/>
          <w:divBdr>
            <w:top w:val="none" w:sz="0" w:space="0" w:color="auto"/>
            <w:left w:val="none" w:sz="0" w:space="0" w:color="auto"/>
            <w:bottom w:val="none" w:sz="0" w:space="0" w:color="auto"/>
            <w:right w:val="none" w:sz="0" w:space="0" w:color="auto"/>
          </w:divBdr>
        </w:div>
      </w:divsChild>
    </w:div>
    <w:div w:id="1857646347">
      <w:bodyDiv w:val="1"/>
      <w:marLeft w:val="0"/>
      <w:marRight w:val="0"/>
      <w:marTop w:val="0"/>
      <w:marBottom w:val="0"/>
      <w:divBdr>
        <w:top w:val="none" w:sz="0" w:space="0" w:color="auto"/>
        <w:left w:val="none" w:sz="0" w:space="0" w:color="auto"/>
        <w:bottom w:val="none" w:sz="0" w:space="0" w:color="auto"/>
        <w:right w:val="none" w:sz="0" w:space="0" w:color="auto"/>
      </w:divBdr>
    </w:div>
    <w:div w:id="1881241869">
      <w:bodyDiv w:val="1"/>
      <w:marLeft w:val="0"/>
      <w:marRight w:val="0"/>
      <w:marTop w:val="0"/>
      <w:marBottom w:val="0"/>
      <w:divBdr>
        <w:top w:val="none" w:sz="0" w:space="0" w:color="auto"/>
        <w:left w:val="none" w:sz="0" w:space="0" w:color="auto"/>
        <w:bottom w:val="none" w:sz="0" w:space="0" w:color="auto"/>
        <w:right w:val="none" w:sz="0" w:space="0" w:color="auto"/>
      </w:divBdr>
      <w:divsChild>
        <w:div w:id="8651427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3089A-A640-4C33-BE98-A7F80108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Katie Darr</cp:lastModifiedBy>
  <cp:revision>7</cp:revision>
  <dcterms:created xsi:type="dcterms:W3CDTF">2021-11-15T17:07:00Z</dcterms:created>
  <dcterms:modified xsi:type="dcterms:W3CDTF">2021-11-15T18:53:00Z</dcterms:modified>
</cp:coreProperties>
</file>