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E8859" w14:textId="5C034BFF" w:rsidR="00562F50" w:rsidRPr="00A15B10" w:rsidRDefault="00562F50" w:rsidP="00562F50">
      <w:pPr>
        <w:spacing w:after="240" w:line="23" w:lineRule="atLeast"/>
        <w:jc w:val="center"/>
        <w:rPr>
          <w:sz w:val="32"/>
        </w:rPr>
      </w:pPr>
      <w:r w:rsidRPr="00A15B10">
        <w:rPr>
          <w:sz w:val="32"/>
        </w:rPr>
        <w:t xml:space="preserve">Release Date: </w:t>
      </w:r>
      <w:r w:rsidR="00FA1A9B">
        <w:rPr>
          <w:sz w:val="32"/>
        </w:rPr>
        <w:t xml:space="preserve">August </w:t>
      </w:r>
      <w:r w:rsidR="00E0474C">
        <w:rPr>
          <w:sz w:val="32"/>
        </w:rPr>
        <w:t>17</w:t>
      </w:r>
      <w:r w:rsidR="00FA1A9B">
        <w:rPr>
          <w:sz w:val="32"/>
        </w:rPr>
        <w:t>, 2021</w:t>
      </w:r>
    </w:p>
    <w:p w14:paraId="08E178C8" w14:textId="77777777" w:rsidR="00562F50" w:rsidRPr="00A15B10" w:rsidRDefault="00562F50" w:rsidP="00562F50">
      <w:pPr>
        <w:spacing w:after="240" w:line="23" w:lineRule="atLeast"/>
        <w:jc w:val="center"/>
        <w:rPr>
          <w:sz w:val="32"/>
          <w:szCs w:val="28"/>
        </w:rPr>
      </w:pPr>
      <w:r w:rsidRPr="00A15B10">
        <w:rPr>
          <w:b/>
          <w:sz w:val="32"/>
          <w:szCs w:val="28"/>
        </w:rPr>
        <w:t>Lake Champlain Basin Program Announcement</w:t>
      </w:r>
    </w:p>
    <w:p w14:paraId="4CE337D8" w14:textId="77777777" w:rsidR="00562F50" w:rsidRPr="00A15B10" w:rsidRDefault="00562F50" w:rsidP="00562F50">
      <w:pPr>
        <w:spacing w:after="240" w:line="23" w:lineRule="atLeast"/>
        <w:jc w:val="center"/>
        <w:rPr>
          <w:sz w:val="32"/>
          <w:u w:val="single"/>
        </w:rPr>
      </w:pPr>
      <w:r w:rsidRPr="00A15B10">
        <w:rPr>
          <w:b/>
          <w:sz w:val="32"/>
          <w:u w:val="single"/>
        </w:rPr>
        <w:t>Request for Proposals</w:t>
      </w:r>
    </w:p>
    <w:p w14:paraId="43E2333C" w14:textId="22C40670" w:rsidR="00562F50" w:rsidRPr="00A15B10" w:rsidRDefault="00FA1A9B" w:rsidP="00B95B3F">
      <w:pPr>
        <w:spacing w:after="120" w:line="23" w:lineRule="atLeast"/>
        <w:jc w:val="center"/>
        <w:rPr>
          <w:b/>
          <w:i/>
          <w:color w:val="000000"/>
          <w:szCs w:val="18"/>
          <w:shd w:val="clear" w:color="auto" w:fill="FFFFFF"/>
        </w:rPr>
      </w:pPr>
      <w:r>
        <w:rPr>
          <w:b/>
          <w:i/>
          <w:color w:val="000000"/>
          <w:szCs w:val="18"/>
          <w:shd w:val="clear" w:color="auto" w:fill="FFFFFF"/>
        </w:rPr>
        <w:t>Diversity, Equity, and Inclusion Strategic Consultant</w:t>
      </w:r>
    </w:p>
    <w:p w14:paraId="57D44F80" w14:textId="77777777" w:rsidR="00562F50" w:rsidRPr="00A15B10" w:rsidRDefault="00562F50" w:rsidP="00562F50">
      <w:pPr>
        <w:spacing w:after="120" w:line="23" w:lineRule="atLeast"/>
        <w:rPr>
          <w:color w:val="000000"/>
          <w:sz w:val="18"/>
          <w:szCs w:val="18"/>
          <w:shd w:val="clear" w:color="auto" w:fill="FFFFFF"/>
        </w:rPr>
      </w:pPr>
    </w:p>
    <w:p w14:paraId="3D4B8163" w14:textId="493B1BF1" w:rsidR="00FA1A9B" w:rsidRDefault="00FA1A9B" w:rsidP="00562F50">
      <w:pPr>
        <w:spacing w:after="120" w:line="23" w:lineRule="atLeast"/>
      </w:pPr>
      <w:r w:rsidRPr="00FA1A9B">
        <w:t xml:space="preserve">The Lake Champlain Basin Program (LCBP) is seeking proposals from qualified consultants to advance our planning and programming in diversity, equity, and inclusion (DEI). Key objectives envisioned for this work include conducting an organizational assessment, supporting the creation of a DEI strategic plan, and assisting LCBP with integrating DEI principles into </w:t>
      </w:r>
      <w:r w:rsidR="00651F7B">
        <w:t>our</w:t>
      </w:r>
      <w:r w:rsidRPr="00FA1A9B">
        <w:t xml:space="preserve"> existing programming. </w:t>
      </w:r>
    </w:p>
    <w:p w14:paraId="5CBDDD2E" w14:textId="4C0D3B0F" w:rsidR="00651F7B" w:rsidRDefault="00651F7B" w:rsidP="00562F50">
      <w:pPr>
        <w:spacing w:after="120" w:line="23" w:lineRule="atLeast"/>
      </w:pPr>
      <w:r>
        <w:t xml:space="preserve">Up to </w:t>
      </w:r>
      <w:r w:rsidRPr="00651F7B">
        <w:rPr>
          <w:b/>
          <w:bCs/>
        </w:rPr>
        <w:t>$15,000</w:t>
      </w:r>
      <w:r>
        <w:t xml:space="preserve"> is available for completion of the work outlined in this Request for Proposals (RFP). LCBP anticipates issuing one award from this RFP.</w:t>
      </w:r>
    </w:p>
    <w:p w14:paraId="5C7EA3F0" w14:textId="15720D4F" w:rsidR="00562F50" w:rsidRPr="00A15B10" w:rsidRDefault="00562F50" w:rsidP="00562F50">
      <w:pPr>
        <w:spacing w:after="120" w:line="23" w:lineRule="atLeast"/>
      </w:pPr>
      <w:r w:rsidRPr="00A15B10">
        <w:t>This R</w:t>
      </w:r>
      <w:r w:rsidR="00651F7B">
        <w:t>FP</w:t>
      </w:r>
      <w:r w:rsidRPr="00A15B10">
        <w:t xml:space="preserve"> is available </w:t>
      </w:r>
      <w:r w:rsidR="00310280" w:rsidRPr="00A15B10">
        <w:t xml:space="preserve">on </w:t>
      </w:r>
      <w:r w:rsidRPr="00A15B10">
        <w:t>the Lake Champlain Basin Program website</w:t>
      </w:r>
      <w:r w:rsidR="00310280" w:rsidRPr="00A15B10">
        <w:t xml:space="preserve"> at </w:t>
      </w:r>
      <w:hyperlink r:id="rId8" w:history="1">
        <w:r w:rsidR="00310280" w:rsidRPr="00A15B10">
          <w:rPr>
            <w:rStyle w:val="Hyperlink"/>
          </w:rPr>
          <w:t>lcbp.org/grants</w:t>
        </w:r>
      </w:hyperlink>
      <w:r w:rsidRPr="00A15B10">
        <w:t xml:space="preserve">. </w:t>
      </w:r>
    </w:p>
    <w:p w14:paraId="016423D4" w14:textId="14AF8C0F" w:rsidR="00562F50" w:rsidRPr="00A15B10" w:rsidRDefault="002E3FEA" w:rsidP="00562F50">
      <w:pPr>
        <w:spacing w:after="120" w:line="23" w:lineRule="atLeast"/>
      </w:pPr>
      <w:r w:rsidRPr="00A15B10">
        <w:rPr>
          <w:b/>
        </w:rPr>
        <w:t xml:space="preserve">Applicants </w:t>
      </w:r>
      <w:r w:rsidR="00562F50" w:rsidRPr="00A15B10">
        <w:rPr>
          <w:b/>
        </w:rPr>
        <w:t xml:space="preserve">must submit proposals in electronic format. </w:t>
      </w:r>
      <w:r w:rsidR="00562F50" w:rsidRPr="00A15B10">
        <w:t>Please see the RFP for complete details.</w:t>
      </w:r>
    </w:p>
    <w:p w14:paraId="58D167DA" w14:textId="3747ECA6" w:rsidR="003E5E08" w:rsidRPr="00A15B10" w:rsidRDefault="00562F50" w:rsidP="003E5E08">
      <w:pPr>
        <w:tabs>
          <w:tab w:val="left" w:pos="8017"/>
        </w:tabs>
        <w:spacing w:after="240" w:line="23" w:lineRule="atLeast"/>
        <w:rPr>
          <w:b/>
        </w:rPr>
      </w:pPr>
      <w:r w:rsidRPr="00A15B10">
        <w:rPr>
          <w:b/>
        </w:rPr>
        <w:t>DEADLINE NOTICE:</w:t>
      </w:r>
      <w:r w:rsidR="00D8595B" w:rsidRPr="00A15B10">
        <w:rPr>
          <w:b/>
        </w:rPr>
        <w:tab/>
      </w:r>
    </w:p>
    <w:p w14:paraId="37907ACF" w14:textId="24892870" w:rsidR="00562F50" w:rsidRPr="00A15B10" w:rsidRDefault="00A103D1" w:rsidP="003E5E08">
      <w:pPr>
        <w:tabs>
          <w:tab w:val="left" w:pos="8017"/>
        </w:tabs>
        <w:spacing w:after="240" w:line="23" w:lineRule="atLeast"/>
        <w:rPr>
          <w:b/>
        </w:rPr>
      </w:pPr>
      <w:r w:rsidRPr="00A15B10">
        <w:t>E</w:t>
      </w:r>
      <w:r w:rsidR="00562F50" w:rsidRPr="00A15B10">
        <w:t xml:space="preserve">lectronic versions of proposals must be RECEIVED by the Lake Champlain Basin Program office </w:t>
      </w:r>
      <w:r w:rsidR="00075992" w:rsidRPr="00A15B10">
        <w:t>no later than:</w:t>
      </w:r>
      <w:r w:rsidR="00562F50" w:rsidRPr="00A15B10">
        <w:t xml:space="preserve"> </w:t>
      </w:r>
    </w:p>
    <w:p w14:paraId="3CC42281" w14:textId="2793F6F2" w:rsidR="00562F50" w:rsidRPr="00A15B10" w:rsidRDefault="003F1B66" w:rsidP="00562F50">
      <w:pPr>
        <w:tabs>
          <w:tab w:val="left" w:pos="4500"/>
        </w:tabs>
        <w:spacing w:after="240" w:line="23" w:lineRule="atLeast"/>
        <w:jc w:val="center"/>
        <w:rPr>
          <w:b/>
        </w:rPr>
      </w:pPr>
      <w:r w:rsidRPr="00A15B10">
        <w:rPr>
          <w:b/>
        </w:rPr>
        <w:t xml:space="preserve">October </w:t>
      </w:r>
      <w:r w:rsidR="00FA1A9B">
        <w:rPr>
          <w:b/>
        </w:rPr>
        <w:t>8</w:t>
      </w:r>
      <w:r w:rsidR="00FA1A9B" w:rsidRPr="00FA1A9B">
        <w:rPr>
          <w:b/>
          <w:vertAlign w:val="superscript"/>
        </w:rPr>
        <w:t>th</w:t>
      </w:r>
      <w:r w:rsidR="00FA1A9B">
        <w:rPr>
          <w:b/>
        </w:rPr>
        <w:t>,</w:t>
      </w:r>
      <w:r w:rsidR="009A3CF7" w:rsidRPr="00A15B10">
        <w:rPr>
          <w:b/>
        </w:rPr>
        <w:t xml:space="preserve"> 202</w:t>
      </w:r>
      <w:r w:rsidR="00410350">
        <w:rPr>
          <w:b/>
        </w:rPr>
        <w:t>1</w:t>
      </w:r>
    </w:p>
    <w:p w14:paraId="4B6C7765" w14:textId="5D8119EE" w:rsidR="00562F50" w:rsidRPr="00A15B10" w:rsidRDefault="00A34656" w:rsidP="00562F50">
      <w:pPr>
        <w:spacing w:after="240" w:line="23" w:lineRule="atLeast"/>
      </w:pPr>
      <w:r w:rsidRPr="00A15B10">
        <w:t>Late or incomplete proposals will not be considered.</w:t>
      </w:r>
    </w:p>
    <w:p w14:paraId="216C4CEC" w14:textId="3B9C43D4" w:rsidR="00C065CA" w:rsidRPr="00A15B10" w:rsidRDefault="007B43DC" w:rsidP="00C065CA">
      <w:pPr>
        <w:spacing w:after="120" w:line="23" w:lineRule="atLeast"/>
      </w:pPr>
      <w:r w:rsidRPr="00A15B10">
        <w:t>S</w:t>
      </w:r>
      <w:r w:rsidR="00562F50" w:rsidRPr="00A15B10">
        <w:t>uccessful applicant</w:t>
      </w:r>
      <w:r w:rsidRPr="00A15B10">
        <w:t>s</w:t>
      </w:r>
      <w:r w:rsidR="00562F50" w:rsidRPr="00A15B10">
        <w:t xml:space="preserve"> will be notified by</w:t>
      </w:r>
      <w:r w:rsidR="00D63523" w:rsidRPr="00A15B10">
        <w:t xml:space="preserve"> </w:t>
      </w:r>
      <w:r w:rsidR="00FA1A9B">
        <w:t>November 2021</w:t>
      </w:r>
      <w:r w:rsidR="00CF51F3" w:rsidRPr="00A15B10">
        <w:t xml:space="preserve"> for project initiation by </w:t>
      </w:r>
      <w:r w:rsidR="00FA1A9B">
        <w:t>January 2022</w:t>
      </w:r>
      <w:r w:rsidR="00BC624E" w:rsidRPr="00A15B10">
        <w:t xml:space="preserve">. </w:t>
      </w:r>
    </w:p>
    <w:p w14:paraId="412FAD8B" w14:textId="77777777" w:rsidR="00FA1A9B" w:rsidRDefault="00FA1A9B">
      <w:pPr>
        <w:spacing w:after="160" w:line="259" w:lineRule="auto"/>
        <w:rPr>
          <w:b/>
          <w:szCs w:val="28"/>
          <w:u w:val="single"/>
        </w:rPr>
      </w:pPr>
      <w:r>
        <w:rPr>
          <w:b/>
          <w:szCs w:val="28"/>
          <w:u w:val="single"/>
        </w:rPr>
        <w:br w:type="page"/>
      </w:r>
    </w:p>
    <w:p w14:paraId="3C982847" w14:textId="74E2F075" w:rsidR="00562F50" w:rsidRPr="00A15B10" w:rsidRDefault="00562F50" w:rsidP="00562F50">
      <w:pPr>
        <w:spacing w:after="240" w:line="23" w:lineRule="atLeast"/>
        <w:jc w:val="center"/>
        <w:rPr>
          <w:szCs w:val="28"/>
          <w:u w:val="single"/>
        </w:rPr>
      </w:pPr>
      <w:r w:rsidRPr="00A15B10">
        <w:rPr>
          <w:b/>
          <w:szCs w:val="28"/>
          <w:u w:val="single"/>
        </w:rPr>
        <w:lastRenderedPageBreak/>
        <w:t>Lake Champlain Basin Program Request for Proposals</w:t>
      </w:r>
    </w:p>
    <w:p w14:paraId="199864A9" w14:textId="744C59A2" w:rsidR="009830CF" w:rsidRPr="00A15B10" w:rsidRDefault="00FA1A9B" w:rsidP="009830CF">
      <w:pPr>
        <w:pStyle w:val="ListParagraph"/>
        <w:spacing w:after="120" w:line="23" w:lineRule="atLeast"/>
        <w:ind w:left="0"/>
        <w:jc w:val="center"/>
        <w:rPr>
          <w:b/>
          <w:i/>
          <w:color w:val="000000"/>
          <w:szCs w:val="18"/>
          <w:shd w:val="clear" w:color="auto" w:fill="FFFFFF"/>
        </w:rPr>
      </w:pPr>
      <w:r>
        <w:rPr>
          <w:b/>
          <w:i/>
          <w:color w:val="000000"/>
          <w:szCs w:val="18"/>
          <w:shd w:val="clear" w:color="auto" w:fill="FFFFFF"/>
        </w:rPr>
        <w:t>Diversity, Equity, and Inclusion Strategic Consultant</w:t>
      </w:r>
    </w:p>
    <w:p w14:paraId="54A77FCF" w14:textId="77777777" w:rsidR="009830CF" w:rsidRPr="00A15B10" w:rsidRDefault="009830CF" w:rsidP="00EB358A">
      <w:pPr>
        <w:pStyle w:val="ListParagraph"/>
        <w:spacing w:after="120" w:line="23" w:lineRule="atLeast"/>
        <w:ind w:left="0"/>
        <w:rPr>
          <w:i/>
          <w:color w:val="000000"/>
          <w:szCs w:val="18"/>
          <w:shd w:val="clear" w:color="auto" w:fill="FFFFFF"/>
        </w:rPr>
      </w:pPr>
    </w:p>
    <w:p w14:paraId="12AE72C0" w14:textId="5BAD9D8A" w:rsidR="00A660F7" w:rsidRPr="00FA1A9B" w:rsidRDefault="00125760" w:rsidP="00FA1A9B">
      <w:pPr>
        <w:spacing w:after="120" w:line="23" w:lineRule="atLeast"/>
        <w:rPr>
          <w:b/>
          <w:color w:val="000000"/>
          <w:szCs w:val="18"/>
          <w:shd w:val="clear" w:color="auto" w:fill="FFFFFF"/>
        </w:rPr>
      </w:pPr>
      <w:r w:rsidRPr="00A15B10">
        <w:rPr>
          <w:b/>
          <w:color w:val="000000"/>
          <w:szCs w:val="18"/>
          <w:shd w:val="clear" w:color="auto" w:fill="FFFFFF"/>
        </w:rPr>
        <w:t xml:space="preserve">I. </w:t>
      </w:r>
      <w:r w:rsidR="001629F1" w:rsidRPr="00A15B10">
        <w:rPr>
          <w:b/>
          <w:color w:val="000000"/>
          <w:szCs w:val="18"/>
          <w:shd w:val="clear" w:color="auto" w:fill="FFFFFF"/>
        </w:rPr>
        <w:t>Overview</w:t>
      </w:r>
      <w:r w:rsidR="00FA1A9B">
        <w:rPr>
          <w:b/>
          <w:color w:val="000000"/>
          <w:szCs w:val="18"/>
          <w:shd w:val="clear" w:color="auto" w:fill="FFFFFF"/>
        </w:rPr>
        <w:t xml:space="preserve"> of LCBP and NEIWPCC</w:t>
      </w:r>
    </w:p>
    <w:p w14:paraId="0F10EFA9" w14:textId="33610E30" w:rsidR="00FA1A9B" w:rsidRDefault="00FA1A9B" w:rsidP="00FA1A9B">
      <w:pPr>
        <w:spacing w:before="240" w:after="120" w:line="23" w:lineRule="atLeast"/>
      </w:pPr>
      <w:r>
        <w:t xml:space="preserve">The U.S. Congress designated Lake Champlain as a resource of national significance with the Lake Champlain Special Designation Act of 1990. The Special Designation Act also established the LCBP and authorized it to receive direct support from the U.S. EPA under the Clean Water Act. The LCBP coordinates and funds efforts that benefit the Lake Champlain Basin’s water quality, fisheries, economy, wetlands, wildlife, recreation, and cultural resources, and works in partnership with government agencies, private organizations, local communities, and individuals from New York, Vermont, and Québec. These efforts are guided by the comprehensive management plan </w:t>
      </w:r>
      <w:hyperlink r:id="rId9" w:history="1">
        <w:r w:rsidRPr="00FA1A9B">
          <w:rPr>
            <w:rStyle w:val="Hyperlink"/>
            <w:i/>
            <w:iCs/>
          </w:rPr>
          <w:t>Opportunities for Action: An Evolving Plan for the Future of the Lake Champlain Basin</w:t>
        </w:r>
      </w:hyperlink>
      <w:r w:rsidR="00651F7B">
        <w:t>.</w:t>
      </w:r>
    </w:p>
    <w:p w14:paraId="74C1F951" w14:textId="2D5416EC" w:rsidR="001629F1" w:rsidRDefault="00FA1A9B" w:rsidP="00FA1A9B">
      <w:pPr>
        <w:spacing w:before="240" w:after="120" w:line="23" w:lineRule="atLeast"/>
      </w:pPr>
      <w:r>
        <w:t xml:space="preserve">Since 1992, </w:t>
      </w:r>
      <w:hyperlink r:id="rId10" w:history="1">
        <w:r w:rsidRPr="00FA1A9B">
          <w:rPr>
            <w:rStyle w:val="Hyperlink"/>
          </w:rPr>
          <w:t>NEIWPCC</w:t>
        </w:r>
      </w:hyperlink>
      <w:r>
        <w:t xml:space="preserve"> has served as the primary program administrator of LCBP at the request of the Lake Champlain Steering </w:t>
      </w:r>
      <w:proofErr w:type="gramStart"/>
      <w:r>
        <w:t>Committee, and</w:t>
      </w:r>
      <w:proofErr w:type="gramEnd"/>
      <w:r>
        <w:t xml:space="preserve"> administers the program’s personnel and finances. NEIWPCC is a regional commission that helps the states of the Northeast preserve and advance water quality. NEIWPCC engages and convenes water quality professionals and other interested parties from New England and New York to collaborate on water, wastewater, and environmental science challenges across shared regions, ecosystems, and areas of expertise.</w:t>
      </w:r>
    </w:p>
    <w:p w14:paraId="4D6A3C64" w14:textId="77777777" w:rsidR="00FA1A9B" w:rsidRPr="00FA1A9B" w:rsidRDefault="00FA1A9B" w:rsidP="00FA1A9B">
      <w:pPr>
        <w:spacing w:after="120" w:line="23" w:lineRule="atLeast"/>
      </w:pPr>
    </w:p>
    <w:p w14:paraId="508684C5" w14:textId="082A47B5" w:rsidR="00562F50" w:rsidRPr="00A15B10" w:rsidRDefault="00125760" w:rsidP="00125760">
      <w:pPr>
        <w:spacing w:after="240" w:line="23" w:lineRule="atLeast"/>
        <w:rPr>
          <w:b/>
          <w:szCs w:val="28"/>
        </w:rPr>
      </w:pPr>
      <w:r w:rsidRPr="00A15B10">
        <w:rPr>
          <w:b/>
          <w:szCs w:val="28"/>
        </w:rPr>
        <w:t xml:space="preserve">II. </w:t>
      </w:r>
      <w:r w:rsidR="00562F50" w:rsidRPr="00A15B10">
        <w:rPr>
          <w:b/>
          <w:szCs w:val="28"/>
        </w:rPr>
        <w:t>Background</w:t>
      </w:r>
    </w:p>
    <w:p w14:paraId="6568E4E5" w14:textId="2E41C6D1" w:rsidR="00FA1A9B" w:rsidRPr="00FA1A9B" w:rsidRDefault="00FA1A9B" w:rsidP="00FA1A9B">
      <w:pPr>
        <w:spacing w:after="240" w:line="23" w:lineRule="atLeast"/>
        <w:rPr>
          <w:szCs w:val="20"/>
        </w:rPr>
      </w:pPr>
      <w:r w:rsidRPr="00FA1A9B">
        <w:rPr>
          <w:szCs w:val="20"/>
        </w:rPr>
        <w:t xml:space="preserve">LCBP employs </w:t>
      </w:r>
      <w:r w:rsidR="00410350">
        <w:rPr>
          <w:szCs w:val="20"/>
        </w:rPr>
        <w:t>14</w:t>
      </w:r>
      <w:r w:rsidRPr="00FA1A9B">
        <w:rPr>
          <w:szCs w:val="20"/>
        </w:rPr>
        <w:t xml:space="preserve"> full-time and several part-time </w:t>
      </w:r>
      <w:r w:rsidR="0034264E">
        <w:rPr>
          <w:szCs w:val="20"/>
        </w:rPr>
        <w:t xml:space="preserve">and seasonal </w:t>
      </w:r>
      <w:r w:rsidRPr="00FA1A9B">
        <w:rPr>
          <w:szCs w:val="20"/>
        </w:rPr>
        <w:t xml:space="preserve">staff members, working across focus areas that include cultural heritage, education and outreach, and scientific research. The overall work of the LCBP is guided by the Lake Champlain Steering Committee. LCBP also convenes several advisory committees focused on specific programmatic topics. More information about the structure and operations of LCBP is available </w:t>
      </w:r>
      <w:hyperlink r:id="rId11" w:history="1">
        <w:r w:rsidRPr="00FA1A9B">
          <w:rPr>
            <w:rStyle w:val="Hyperlink"/>
            <w:szCs w:val="20"/>
          </w:rPr>
          <w:t>on our website</w:t>
        </w:r>
      </w:hyperlink>
      <w:r w:rsidRPr="00FA1A9B">
        <w:rPr>
          <w:szCs w:val="20"/>
        </w:rPr>
        <w:t xml:space="preserve">. </w:t>
      </w:r>
    </w:p>
    <w:p w14:paraId="13F60C61" w14:textId="423D852B" w:rsidR="009830CF" w:rsidRPr="00A15B10" w:rsidRDefault="0034264E" w:rsidP="00FA1A9B">
      <w:pPr>
        <w:spacing w:after="240" w:line="23" w:lineRule="atLeast"/>
        <w:rPr>
          <w:szCs w:val="20"/>
        </w:rPr>
      </w:pPr>
      <w:r>
        <w:rPr>
          <w:szCs w:val="20"/>
        </w:rPr>
        <w:t>LCBP</w:t>
      </w:r>
      <w:r w:rsidRPr="00FA1A9B">
        <w:rPr>
          <w:szCs w:val="20"/>
        </w:rPr>
        <w:t xml:space="preserve"> </w:t>
      </w:r>
      <w:r w:rsidR="00FA1A9B" w:rsidRPr="00FA1A9B">
        <w:rPr>
          <w:szCs w:val="20"/>
        </w:rPr>
        <w:t xml:space="preserve">is currently engaging in several initiatives to educate staff around DEI topics and to move our outreach and programming efforts in a more inclusive direction. LCBP staff participate in quarterly DEI-focused training </w:t>
      </w:r>
      <w:proofErr w:type="gramStart"/>
      <w:r w:rsidR="00FA1A9B" w:rsidRPr="00FA1A9B">
        <w:rPr>
          <w:szCs w:val="20"/>
        </w:rPr>
        <w:t>sessions</w:t>
      </w:r>
      <w:r w:rsidR="00002249">
        <w:rPr>
          <w:szCs w:val="20"/>
        </w:rPr>
        <w:t>, and</w:t>
      </w:r>
      <w:proofErr w:type="gramEnd"/>
      <w:r w:rsidR="00002249">
        <w:rPr>
          <w:szCs w:val="20"/>
        </w:rPr>
        <w:t xml:space="preserve"> have </w:t>
      </w:r>
      <w:r w:rsidR="00FA1A9B" w:rsidRPr="00FA1A9B">
        <w:rPr>
          <w:szCs w:val="20"/>
        </w:rPr>
        <w:t xml:space="preserve">participated in a focused workshop to define DEI mission, vision, and value statements for our organization. LCBP convenes an internal DEI working group, and an LCBP staff member participates in the NEIWPCC </w:t>
      </w:r>
      <w:r>
        <w:rPr>
          <w:szCs w:val="20"/>
        </w:rPr>
        <w:t>J</w:t>
      </w:r>
      <w:r w:rsidR="00FA1A9B" w:rsidRPr="00FA1A9B">
        <w:rPr>
          <w:szCs w:val="20"/>
        </w:rPr>
        <w:t xml:space="preserve">DEI </w:t>
      </w:r>
      <w:r>
        <w:rPr>
          <w:szCs w:val="20"/>
        </w:rPr>
        <w:t>task force</w:t>
      </w:r>
      <w:r w:rsidR="00FA1A9B" w:rsidRPr="00FA1A9B">
        <w:rPr>
          <w:szCs w:val="20"/>
        </w:rPr>
        <w:t xml:space="preserve">.  </w:t>
      </w:r>
      <w:r w:rsidR="00B81309" w:rsidRPr="00A15B10">
        <w:rPr>
          <w:szCs w:val="20"/>
        </w:rPr>
        <w:t xml:space="preserve"> </w:t>
      </w:r>
    </w:p>
    <w:p w14:paraId="4E0CB89D" w14:textId="7A7EC68A" w:rsidR="005A4DE7" w:rsidRPr="00A15B10" w:rsidRDefault="005A4DE7">
      <w:pPr>
        <w:spacing w:after="160" w:line="259" w:lineRule="auto"/>
        <w:rPr>
          <w:b/>
          <w:szCs w:val="28"/>
        </w:rPr>
      </w:pPr>
      <w:r w:rsidRPr="00A15B10">
        <w:rPr>
          <w:b/>
          <w:szCs w:val="28"/>
        </w:rPr>
        <w:br w:type="page"/>
      </w:r>
    </w:p>
    <w:p w14:paraId="4C726300" w14:textId="1ACA7F65" w:rsidR="00562F50" w:rsidRPr="00A15B10" w:rsidRDefault="00125760" w:rsidP="00125760">
      <w:pPr>
        <w:spacing w:after="240" w:line="23" w:lineRule="atLeast"/>
        <w:rPr>
          <w:b/>
          <w:szCs w:val="28"/>
        </w:rPr>
      </w:pPr>
      <w:r w:rsidRPr="00A15B10">
        <w:rPr>
          <w:b/>
          <w:szCs w:val="28"/>
        </w:rPr>
        <w:lastRenderedPageBreak/>
        <w:t xml:space="preserve">III. </w:t>
      </w:r>
      <w:r w:rsidR="00FA1A9B">
        <w:rPr>
          <w:b/>
          <w:szCs w:val="28"/>
        </w:rPr>
        <w:t>Objectives</w:t>
      </w:r>
    </w:p>
    <w:p w14:paraId="74AFD267" w14:textId="4F08B1C5" w:rsidR="00FA1A9B" w:rsidRDefault="00FA1A9B" w:rsidP="00FA1A9B">
      <w:pPr>
        <w:spacing w:after="240" w:line="23" w:lineRule="atLeast"/>
      </w:pPr>
      <w:r>
        <w:t xml:space="preserve">LCBP has identified the following priorities and next steps </w:t>
      </w:r>
      <w:r w:rsidR="00002249">
        <w:t>for which we are seeking consultant services</w:t>
      </w:r>
      <w:r>
        <w:t xml:space="preserve">: </w:t>
      </w:r>
    </w:p>
    <w:p w14:paraId="00BA39B4" w14:textId="1B98C31C" w:rsidR="00FA1A9B" w:rsidRDefault="00FA1A9B" w:rsidP="00FA1A9B">
      <w:pPr>
        <w:pStyle w:val="ListParagraph"/>
        <w:numPr>
          <w:ilvl w:val="0"/>
          <w:numId w:val="33"/>
        </w:numPr>
        <w:spacing w:after="240" w:line="23" w:lineRule="atLeast"/>
      </w:pPr>
      <w:r>
        <w:t xml:space="preserve">Conduct an organizational assessment to identify opportunities, strengths, and gaps that need addressing </w:t>
      </w:r>
    </w:p>
    <w:p w14:paraId="4A245426" w14:textId="4E81DC44" w:rsidR="00FA1A9B" w:rsidRDefault="00002249" w:rsidP="00FA1A9B">
      <w:pPr>
        <w:pStyle w:val="ListParagraph"/>
        <w:numPr>
          <w:ilvl w:val="0"/>
          <w:numId w:val="33"/>
        </w:numPr>
        <w:spacing w:after="240" w:line="23" w:lineRule="atLeast"/>
      </w:pPr>
      <w:r>
        <w:t xml:space="preserve">Assist </w:t>
      </w:r>
      <w:r w:rsidR="00FA1A9B">
        <w:t>with the creation of a DEI strategic plan for LCBP, including:</w:t>
      </w:r>
    </w:p>
    <w:p w14:paraId="17C6EEC0" w14:textId="0967CD48" w:rsidR="00FA1A9B" w:rsidRDefault="00FA1A9B" w:rsidP="00FA1A9B">
      <w:pPr>
        <w:pStyle w:val="ListParagraph"/>
        <w:numPr>
          <w:ilvl w:val="1"/>
          <w:numId w:val="33"/>
        </w:numPr>
        <w:spacing w:after="240" w:line="23" w:lineRule="atLeast"/>
      </w:pPr>
      <w:r>
        <w:t>Identify and prioritiz</w:t>
      </w:r>
      <w:r w:rsidR="00002249">
        <w:t>e</w:t>
      </w:r>
      <w:r>
        <w:t xml:space="preserve"> further DEI-related initiatives for LCBP to support</w:t>
      </w:r>
    </w:p>
    <w:p w14:paraId="280EBF78" w14:textId="6E3AF581" w:rsidR="00FA1A9B" w:rsidRDefault="00FA1A9B" w:rsidP="00FA1A9B">
      <w:pPr>
        <w:pStyle w:val="ListParagraph"/>
        <w:numPr>
          <w:ilvl w:val="1"/>
          <w:numId w:val="33"/>
        </w:numPr>
        <w:spacing w:after="240" w:line="23" w:lineRule="atLeast"/>
      </w:pPr>
      <w:r>
        <w:t xml:space="preserve">Assisting LCBP advisory committees in evaluating their membership and recruitment practices </w:t>
      </w:r>
    </w:p>
    <w:p w14:paraId="69496A4F" w14:textId="20F397C9" w:rsidR="00FA1A9B" w:rsidRDefault="00FA1A9B" w:rsidP="00FA1A9B">
      <w:pPr>
        <w:pStyle w:val="ListParagraph"/>
        <w:numPr>
          <w:ilvl w:val="0"/>
          <w:numId w:val="33"/>
        </w:numPr>
        <w:spacing w:after="240" w:line="23" w:lineRule="atLeast"/>
      </w:pPr>
      <w:r>
        <w:t>Evaluat</w:t>
      </w:r>
      <w:r w:rsidR="00002249">
        <w:t>e</w:t>
      </w:r>
      <w:r>
        <w:t xml:space="preserve"> LCBP’s competitive grant process, </w:t>
      </w:r>
      <w:r w:rsidR="00002249">
        <w:t xml:space="preserve">including integration of </w:t>
      </w:r>
      <w:r>
        <w:t>DEI principles in</w:t>
      </w:r>
      <w:r w:rsidR="00002249">
        <w:t>to</w:t>
      </w:r>
      <w:r>
        <w:t xml:space="preserve"> the application </w:t>
      </w:r>
      <w:r w:rsidR="00002249">
        <w:t xml:space="preserve">and </w:t>
      </w:r>
      <w:r>
        <w:t xml:space="preserve">evaluation process </w:t>
      </w:r>
    </w:p>
    <w:p w14:paraId="7A34F591" w14:textId="77777777" w:rsidR="00FA1A9B" w:rsidRDefault="00FA1A9B" w:rsidP="00125760">
      <w:pPr>
        <w:pStyle w:val="ListParagraph"/>
        <w:numPr>
          <w:ilvl w:val="0"/>
          <w:numId w:val="33"/>
        </w:numPr>
        <w:spacing w:after="240" w:line="23" w:lineRule="atLeast"/>
      </w:pPr>
      <w:r>
        <w:t xml:space="preserve">Provision of tailored trainings to LCBP staff based on the findings of the internal assessment </w:t>
      </w:r>
    </w:p>
    <w:p w14:paraId="76E83A23" w14:textId="7FB77481" w:rsidR="00562F50" w:rsidRPr="00FA1A9B" w:rsidRDefault="00125760" w:rsidP="00FA1A9B">
      <w:pPr>
        <w:spacing w:after="240" w:line="23" w:lineRule="atLeast"/>
      </w:pPr>
      <w:r w:rsidRPr="00FA1A9B">
        <w:rPr>
          <w:b/>
          <w:szCs w:val="28"/>
        </w:rPr>
        <w:t xml:space="preserve">IV. </w:t>
      </w:r>
      <w:r w:rsidR="00FA1A9B">
        <w:rPr>
          <w:b/>
          <w:szCs w:val="28"/>
        </w:rPr>
        <w:t>Preferred Qualifications</w:t>
      </w:r>
    </w:p>
    <w:p w14:paraId="45A1003F" w14:textId="77777777" w:rsidR="00FA1A9B" w:rsidRDefault="00FA1A9B" w:rsidP="00FA1A9B">
      <w:pPr>
        <w:pStyle w:val="ListParagraph"/>
        <w:numPr>
          <w:ilvl w:val="0"/>
          <w:numId w:val="34"/>
        </w:numPr>
        <w:pBdr>
          <w:top w:val="nil"/>
          <w:left w:val="nil"/>
          <w:bottom w:val="nil"/>
          <w:right w:val="nil"/>
          <w:between w:val="nil"/>
          <w:bar w:val="nil"/>
        </w:pBdr>
        <w:rPr>
          <w:szCs w:val="28"/>
        </w:rPr>
      </w:pPr>
      <w:bookmarkStart w:id="0" w:name="_Hlk526246044"/>
      <w:r w:rsidRPr="00FA1A9B">
        <w:rPr>
          <w:szCs w:val="28"/>
        </w:rPr>
        <w:t xml:space="preserve">Experience working with environmental organizations </w:t>
      </w:r>
    </w:p>
    <w:p w14:paraId="57FE88EE" w14:textId="77777777" w:rsidR="00FA1A9B" w:rsidRDefault="00FA1A9B" w:rsidP="00FA1A9B">
      <w:pPr>
        <w:pStyle w:val="ListParagraph"/>
        <w:numPr>
          <w:ilvl w:val="0"/>
          <w:numId w:val="34"/>
        </w:numPr>
        <w:pBdr>
          <w:top w:val="nil"/>
          <w:left w:val="nil"/>
          <w:bottom w:val="nil"/>
          <w:right w:val="nil"/>
          <w:between w:val="nil"/>
          <w:bar w:val="nil"/>
        </w:pBdr>
        <w:rPr>
          <w:szCs w:val="28"/>
        </w:rPr>
      </w:pPr>
      <w:r w:rsidRPr="00FA1A9B">
        <w:rPr>
          <w:szCs w:val="28"/>
        </w:rPr>
        <w:t xml:space="preserve">Experience conducting organizational assessments </w:t>
      </w:r>
    </w:p>
    <w:p w14:paraId="328964D3" w14:textId="77777777" w:rsidR="00FA1A9B" w:rsidRDefault="00FA1A9B" w:rsidP="00FA1A9B">
      <w:pPr>
        <w:pStyle w:val="ListParagraph"/>
        <w:numPr>
          <w:ilvl w:val="0"/>
          <w:numId w:val="34"/>
        </w:numPr>
        <w:pBdr>
          <w:top w:val="nil"/>
          <w:left w:val="nil"/>
          <w:bottom w:val="nil"/>
          <w:right w:val="nil"/>
          <w:between w:val="nil"/>
          <w:bar w:val="nil"/>
        </w:pBdr>
        <w:rPr>
          <w:szCs w:val="28"/>
        </w:rPr>
      </w:pPr>
      <w:r w:rsidRPr="00FA1A9B">
        <w:rPr>
          <w:szCs w:val="28"/>
        </w:rPr>
        <w:t xml:space="preserve">Prior work with underserved communities </w:t>
      </w:r>
    </w:p>
    <w:p w14:paraId="6C5E7108" w14:textId="77777777" w:rsidR="00FA1A9B" w:rsidRDefault="00FA1A9B" w:rsidP="00FA1A9B">
      <w:pPr>
        <w:pStyle w:val="ListParagraph"/>
        <w:numPr>
          <w:ilvl w:val="0"/>
          <w:numId w:val="34"/>
        </w:numPr>
        <w:pBdr>
          <w:top w:val="nil"/>
          <w:left w:val="nil"/>
          <w:bottom w:val="nil"/>
          <w:right w:val="nil"/>
          <w:between w:val="nil"/>
          <w:bar w:val="nil"/>
        </w:pBdr>
        <w:rPr>
          <w:szCs w:val="28"/>
        </w:rPr>
      </w:pPr>
      <w:r w:rsidRPr="00FA1A9B">
        <w:rPr>
          <w:szCs w:val="28"/>
        </w:rPr>
        <w:t xml:space="preserve">Knowledge of the communities in the Lake Champlain Basin </w:t>
      </w:r>
    </w:p>
    <w:p w14:paraId="08E8D405" w14:textId="27BEDC0F" w:rsidR="00FA1A9B" w:rsidRDefault="00FA1A9B" w:rsidP="00FA1A9B">
      <w:pPr>
        <w:pStyle w:val="ListParagraph"/>
        <w:numPr>
          <w:ilvl w:val="0"/>
          <w:numId w:val="34"/>
        </w:numPr>
        <w:pBdr>
          <w:top w:val="nil"/>
          <w:left w:val="nil"/>
          <w:bottom w:val="nil"/>
          <w:right w:val="nil"/>
          <w:between w:val="nil"/>
          <w:bar w:val="nil"/>
        </w:pBdr>
        <w:rPr>
          <w:szCs w:val="28"/>
        </w:rPr>
      </w:pPr>
      <w:r w:rsidRPr="00FA1A9B">
        <w:rPr>
          <w:szCs w:val="28"/>
        </w:rPr>
        <w:t xml:space="preserve">Ability to work closely with </w:t>
      </w:r>
      <w:r>
        <w:rPr>
          <w:szCs w:val="28"/>
        </w:rPr>
        <w:t>LCBP’s</w:t>
      </w:r>
      <w:r w:rsidRPr="00FA1A9B">
        <w:rPr>
          <w:szCs w:val="28"/>
        </w:rPr>
        <w:t xml:space="preserve"> small team </w:t>
      </w:r>
    </w:p>
    <w:p w14:paraId="205E26C1" w14:textId="54959102" w:rsidR="00FA1A9B" w:rsidRPr="00FA1A9B" w:rsidRDefault="00FA1A9B" w:rsidP="00FA1A9B">
      <w:pPr>
        <w:pStyle w:val="ListParagraph"/>
        <w:numPr>
          <w:ilvl w:val="0"/>
          <w:numId w:val="34"/>
        </w:numPr>
        <w:pBdr>
          <w:top w:val="nil"/>
          <w:left w:val="nil"/>
          <w:bottom w:val="nil"/>
          <w:right w:val="nil"/>
          <w:between w:val="nil"/>
          <w:bar w:val="nil"/>
        </w:pBdr>
        <w:rPr>
          <w:szCs w:val="28"/>
        </w:rPr>
      </w:pPr>
      <w:r w:rsidRPr="00FA1A9B">
        <w:rPr>
          <w:szCs w:val="28"/>
        </w:rPr>
        <w:t xml:space="preserve">Interest in forming a long-term, collaborative, advising relationship with LCBP </w:t>
      </w:r>
    </w:p>
    <w:p w14:paraId="03C33D33" w14:textId="77777777" w:rsidR="001E2047" w:rsidRPr="00A15B10" w:rsidRDefault="001E2047" w:rsidP="00AD0D38">
      <w:pPr>
        <w:pStyle w:val="ListParagraph"/>
        <w:pBdr>
          <w:top w:val="nil"/>
          <w:left w:val="nil"/>
          <w:bottom w:val="nil"/>
          <w:right w:val="nil"/>
          <w:between w:val="nil"/>
          <w:bar w:val="nil"/>
        </w:pBdr>
        <w:ind w:left="990"/>
        <w:rPr>
          <w:rFonts w:eastAsia="Arial"/>
          <w:szCs w:val="22"/>
        </w:rPr>
      </w:pPr>
    </w:p>
    <w:bookmarkEnd w:id="0"/>
    <w:p w14:paraId="37C3E992" w14:textId="782D56FA" w:rsidR="00562F50" w:rsidRPr="00A15B10" w:rsidRDefault="00125760" w:rsidP="00125760">
      <w:pPr>
        <w:spacing w:after="200" w:line="23" w:lineRule="atLeast"/>
        <w:rPr>
          <w:b/>
          <w:szCs w:val="28"/>
        </w:rPr>
      </w:pPr>
      <w:r w:rsidRPr="00A15B10">
        <w:rPr>
          <w:b/>
          <w:szCs w:val="28"/>
        </w:rPr>
        <w:t xml:space="preserve">V. </w:t>
      </w:r>
      <w:r w:rsidR="00562F50" w:rsidRPr="00A15B10">
        <w:rPr>
          <w:b/>
          <w:szCs w:val="28"/>
        </w:rPr>
        <w:t>Eligibility</w:t>
      </w:r>
    </w:p>
    <w:p w14:paraId="71E46319" w14:textId="523094B8" w:rsidR="00562F50" w:rsidRPr="00A15B10" w:rsidRDefault="00562F50" w:rsidP="00EB358A">
      <w:pPr>
        <w:widowControl w:val="0"/>
        <w:autoSpaceDE w:val="0"/>
        <w:autoSpaceDN w:val="0"/>
        <w:adjustRightInd w:val="0"/>
        <w:spacing w:after="240"/>
      </w:pPr>
      <w:r w:rsidRPr="00A15B10">
        <w:t>Eligible organizations include colleges, universities, nonprofit organizations, for-profit companies, and non-federal</w:t>
      </w:r>
      <w:r w:rsidR="00BE566D" w:rsidRPr="00A15B10">
        <w:t>/non-state</w:t>
      </w:r>
      <w:r w:rsidRPr="00A15B10">
        <w:t xml:space="preserve"> government agencies. The selected contractor will be responsible for the completion of all project tasks</w:t>
      </w:r>
      <w:r w:rsidR="00A82F50" w:rsidRPr="00A15B10">
        <w:t>.</w:t>
      </w:r>
      <w:r w:rsidRPr="00A15B10">
        <w:t xml:space="preserve"> Individuals and representatives from organizations that participated in the development or review of this RFP and its contents are ineligible to apply.</w:t>
      </w:r>
    </w:p>
    <w:p w14:paraId="61BAA6D9" w14:textId="7E6E9E3E" w:rsidR="00562F50" w:rsidRPr="00A15B10" w:rsidRDefault="00125760" w:rsidP="00125760">
      <w:pPr>
        <w:spacing w:after="120" w:line="23" w:lineRule="atLeast"/>
        <w:rPr>
          <w:b/>
          <w:szCs w:val="28"/>
        </w:rPr>
      </w:pPr>
      <w:r w:rsidRPr="00A15B10">
        <w:rPr>
          <w:b/>
          <w:szCs w:val="28"/>
        </w:rPr>
        <w:t xml:space="preserve">VI. </w:t>
      </w:r>
      <w:r w:rsidR="00562F50" w:rsidRPr="00A15B10">
        <w:rPr>
          <w:b/>
          <w:szCs w:val="28"/>
        </w:rPr>
        <w:t>Proposal Evaluation and Selection Criteria</w:t>
      </w:r>
    </w:p>
    <w:p w14:paraId="3737CF19" w14:textId="77777777" w:rsidR="006111D2" w:rsidRPr="006111D2" w:rsidRDefault="006111D2" w:rsidP="006111D2">
      <w:pPr>
        <w:rPr>
          <w:szCs w:val="28"/>
        </w:rPr>
      </w:pPr>
      <w:r w:rsidRPr="006111D2">
        <w:rPr>
          <w:szCs w:val="28"/>
        </w:rPr>
        <w:t xml:space="preserve">Proposals will be evaluated by the LCBP Executive Committee, in consultation with staff at LCBP and NEIWPCC. Evaluation criteria will include:  </w:t>
      </w:r>
    </w:p>
    <w:p w14:paraId="7310BEA8" w14:textId="77777777" w:rsidR="006111D2" w:rsidRPr="006111D2" w:rsidRDefault="006111D2" w:rsidP="006111D2">
      <w:pPr>
        <w:rPr>
          <w:szCs w:val="28"/>
        </w:rPr>
      </w:pPr>
      <w:r w:rsidRPr="006111D2">
        <w:rPr>
          <w:szCs w:val="28"/>
        </w:rPr>
        <w:t xml:space="preserve"> </w:t>
      </w:r>
    </w:p>
    <w:p w14:paraId="2F17D790" w14:textId="77777777" w:rsidR="006111D2" w:rsidRDefault="006111D2" w:rsidP="006111D2">
      <w:pPr>
        <w:pStyle w:val="ListParagraph"/>
        <w:numPr>
          <w:ilvl w:val="0"/>
          <w:numId w:val="35"/>
        </w:numPr>
        <w:rPr>
          <w:szCs w:val="28"/>
        </w:rPr>
      </w:pPr>
      <w:r w:rsidRPr="006111D2">
        <w:rPr>
          <w:szCs w:val="28"/>
        </w:rPr>
        <w:t xml:space="preserve">Demonstrated ability of the applicant to meet the objectives outlined above </w:t>
      </w:r>
    </w:p>
    <w:p w14:paraId="0BEA91C0" w14:textId="77777777" w:rsidR="006111D2" w:rsidRDefault="006111D2" w:rsidP="006111D2">
      <w:pPr>
        <w:pStyle w:val="ListParagraph"/>
        <w:numPr>
          <w:ilvl w:val="0"/>
          <w:numId w:val="35"/>
        </w:numPr>
        <w:rPr>
          <w:szCs w:val="28"/>
        </w:rPr>
      </w:pPr>
      <w:r w:rsidRPr="006111D2">
        <w:rPr>
          <w:szCs w:val="28"/>
        </w:rPr>
        <w:t xml:space="preserve">The degree to which the applicant meets the preferred qualifications outlined above </w:t>
      </w:r>
    </w:p>
    <w:p w14:paraId="10950332" w14:textId="1580DEA8" w:rsidR="006111D2" w:rsidRPr="006111D2" w:rsidRDefault="006111D2" w:rsidP="006111D2">
      <w:pPr>
        <w:pStyle w:val="ListParagraph"/>
        <w:numPr>
          <w:ilvl w:val="0"/>
          <w:numId w:val="35"/>
        </w:numPr>
        <w:rPr>
          <w:szCs w:val="28"/>
        </w:rPr>
      </w:pPr>
      <w:r w:rsidRPr="006111D2">
        <w:rPr>
          <w:szCs w:val="28"/>
        </w:rPr>
        <w:t xml:space="preserve">The quality and value of the proposal submitted </w:t>
      </w:r>
    </w:p>
    <w:p w14:paraId="5FFC23FA" w14:textId="77777777" w:rsidR="006111D2" w:rsidRDefault="006111D2" w:rsidP="00125760">
      <w:pPr>
        <w:rPr>
          <w:b/>
        </w:rPr>
      </w:pPr>
    </w:p>
    <w:p w14:paraId="06451DCB" w14:textId="00A60A68" w:rsidR="00726BC8" w:rsidRDefault="00125760" w:rsidP="00125760">
      <w:pPr>
        <w:rPr>
          <w:b/>
        </w:rPr>
      </w:pPr>
      <w:r w:rsidRPr="00A15B10">
        <w:rPr>
          <w:b/>
        </w:rPr>
        <w:t xml:space="preserve">VIII. </w:t>
      </w:r>
      <w:r w:rsidR="006111D2">
        <w:rPr>
          <w:b/>
        </w:rPr>
        <w:t>Timeframe and Budget</w:t>
      </w:r>
    </w:p>
    <w:p w14:paraId="7CE9DE11" w14:textId="77777777" w:rsidR="006111D2" w:rsidRDefault="006111D2" w:rsidP="00125760">
      <w:pPr>
        <w:rPr>
          <w:b/>
        </w:rPr>
      </w:pPr>
    </w:p>
    <w:tbl>
      <w:tblPr>
        <w:tblW w:w="0"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0"/>
        <w:gridCol w:w="3120"/>
      </w:tblGrid>
      <w:tr w:rsidR="006111D2" w:rsidRPr="006111D2" w14:paraId="07391806" w14:textId="77777777" w:rsidTr="006111D2">
        <w:tc>
          <w:tcPr>
            <w:tcW w:w="5250" w:type="dxa"/>
            <w:tcBorders>
              <w:top w:val="single" w:sz="6" w:space="0" w:color="000000"/>
              <w:left w:val="single" w:sz="6" w:space="0" w:color="000000"/>
              <w:bottom w:val="single" w:sz="6" w:space="0" w:color="000000"/>
              <w:right w:val="single" w:sz="6" w:space="0" w:color="000000"/>
            </w:tcBorders>
            <w:shd w:val="clear" w:color="auto" w:fill="auto"/>
            <w:hideMark/>
          </w:tcPr>
          <w:p w14:paraId="401ADB8C" w14:textId="77777777" w:rsidR="006111D2" w:rsidRPr="006111D2" w:rsidRDefault="006111D2" w:rsidP="006111D2">
            <w:pPr>
              <w:rPr>
                <w:bCs/>
              </w:rPr>
            </w:pPr>
            <w:r w:rsidRPr="006111D2">
              <w:rPr>
                <w:bCs/>
              </w:rPr>
              <w:t>Proposals due to LCBP </w:t>
            </w:r>
          </w:p>
        </w:tc>
        <w:tc>
          <w:tcPr>
            <w:tcW w:w="3120" w:type="dxa"/>
            <w:tcBorders>
              <w:top w:val="single" w:sz="6" w:space="0" w:color="000000"/>
              <w:left w:val="single" w:sz="6" w:space="0" w:color="000000"/>
              <w:bottom w:val="single" w:sz="6" w:space="0" w:color="000000"/>
              <w:right w:val="single" w:sz="6" w:space="0" w:color="000000"/>
            </w:tcBorders>
            <w:shd w:val="clear" w:color="auto" w:fill="auto"/>
            <w:hideMark/>
          </w:tcPr>
          <w:p w14:paraId="6165534A" w14:textId="77777777" w:rsidR="006111D2" w:rsidRPr="006111D2" w:rsidRDefault="006111D2" w:rsidP="006111D2">
            <w:pPr>
              <w:rPr>
                <w:bCs/>
              </w:rPr>
            </w:pPr>
            <w:r w:rsidRPr="006111D2">
              <w:rPr>
                <w:bCs/>
              </w:rPr>
              <w:t>October 8</w:t>
            </w:r>
            <w:r w:rsidRPr="006111D2">
              <w:rPr>
                <w:bCs/>
                <w:vertAlign w:val="superscript"/>
              </w:rPr>
              <w:t>th</w:t>
            </w:r>
            <w:r w:rsidRPr="006111D2">
              <w:rPr>
                <w:bCs/>
              </w:rPr>
              <w:t xml:space="preserve">, </w:t>
            </w:r>
            <w:proofErr w:type="gramStart"/>
            <w:r w:rsidRPr="006111D2">
              <w:rPr>
                <w:bCs/>
              </w:rPr>
              <w:t>2021</w:t>
            </w:r>
            <w:proofErr w:type="gramEnd"/>
            <w:r w:rsidRPr="006111D2">
              <w:rPr>
                <w:bCs/>
              </w:rPr>
              <w:t> </w:t>
            </w:r>
          </w:p>
        </w:tc>
      </w:tr>
      <w:tr w:rsidR="006111D2" w:rsidRPr="006111D2" w14:paraId="5B7F7B06" w14:textId="77777777" w:rsidTr="006111D2">
        <w:tc>
          <w:tcPr>
            <w:tcW w:w="5250" w:type="dxa"/>
            <w:tcBorders>
              <w:top w:val="single" w:sz="6" w:space="0" w:color="000000"/>
              <w:left w:val="single" w:sz="6" w:space="0" w:color="000000"/>
              <w:bottom w:val="single" w:sz="6" w:space="0" w:color="000000"/>
              <w:right w:val="single" w:sz="6" w:space="0" w:color="000000"/>
            </w:tcBorders>
            <w:shd w:val="clear" w:color="auto" w:fill="auto"/>
            <w:hideMark/>
          </w:tcPr>
          <w:p w14:paraId="345B655D" w14:textId="77777777" w:rsidR="006111D2" w:rsidRPr="006111D2" w:rsidRDefault="006111D2" w:rsidP="006111D2">
            <w:pPr>
              <w:rPr>
                <w:bCs/>
              </w:rPr>
            </w:pPr>
            <w:r w:rsidRPr="006111D2">
              <w:rPr>
                <w:bCs/>
              </w:rPr>
              <w:t>Applicants notified of funding decisions  </w:t>
            </w:r>
          </w:p>
        </w:tc>
        <w:tc>
          <w:tcPr>
            <w:tcW w:w="3120" w:type="dxa"/>
            <w:tcBorders>
              <w:top w:val="single" w:sz="6" w:space="0" w:color="000000"/>
              <w:left w:val="single" w:sz="6" w:space="0" w:color="000000"/>
              <w:bottom w:val="single" w:sz="6" w:space="0" w:color="000000"/>
              <w:right w:val="single" w:sz="6" w:space="0" w:color="000000"/>
            </w:tcBorders>
            <w:shd w:val="clear" w:color="auto" w:fill="auto"/>
            <w:hideMark/>
          </w:tcPr>
          <w:p w14:paraId="314C69B1" w14:textId="77777777" w:rsidR="006111D2" w:rsidRPr="006111D2" w:rsidRDefault="006111D2" w:rsidP="006111D2">
            <w:pPr>
              <w:rPr>
                <w:bCs/>
              </w:rPr>
            </w:pPr>
            <w:r w:rsidRPr="006111D2">
              <w:rPr>
                <w:bCs/>
              </w:rPr>
              <w:t> November 2021 </w:t>
            </w:r>
          </w:p>
        </w:tc>
      </w:tr>
      <w:tr w:rsidR="006111D2" w:rsidRPr="006111D2" w14:paraId="6F1CA9ED" w14:textId="77777777" w:rsidTr="006111D2">
        <w:tc>
          <w:tcPr>
            <w:tcW w:w="5250" w:type="dxa"/>
            <w:tcBorders>
              <w:top w:val="single" w:sz="6" w:space="0" w:color="000000"/>
              <w:left w:val="single" w:sz="6" w:space="0" w:color="000000"/>
              <w:bottom w:val="single" w:sz="6" w:space="0" w:color="000000"/>
              <w:right w:val="single" w:sz="6" w:space="0" w:color="000000"/>
            </w:tcBorders>
            <w:shd w:val="clear" w:color="auto" w:fill="auto"/>
            <w:hideMark/>
          </w:tcPr>
          <w:p w14:paraId="449F7936" w14:textId="77777777" w:rsidR="006111D2" w:rsidRPr="006111D2" w:rsidRDefault="006111D2" w:rsidP="006111D2">
            <w:pPr>
              <w:rPr>
                <w:bCs/>
              </w:rPr>
            </w:pPr>
            <w:r w:rsidRPr="006111D2">
              <w:rPr>
                <w:bCs/>
              </w:rPr>
              <w:t>Detailed project workplan due  </w:t>
            </w:r>
          </w:p>
        </w:tc>
        <w:tc>
          <w:tcPr>
            <w:tcW w:w="3120" w:type="dxa"/>
            <w:tcBorders>
              <w:top w:val="single" w:sz="6" w:space="0" w:color="000000"/>
              <w:left w:val="single" w:sz="6" w:space="0" w:color="000000"/>
              <w:bottom w:val="single" w:sz="6" w:space="0" w:color="000000"/>
              <w:right w:val="single" w:sz="6" w:space="0" w:color="000000"/>
            </w:tcBorders>
            <w:shd w:val="clear" w:color="auto" w:fill="auto"/>
            <w:hideMark/>
          </w:tcPr>
          <w:p w14:paraId="34F9D2E7" w14:textId="77777777" w:rsidR="006111D2" w:rsidRPr="006111D2" w:rsidRDefault="006111D2" w:rsidP="006111D2">
            <w:pPr>
              <w:rPr>
                <w:bCs/>
              </w:rPr>
            </w:pPr>
            <w:r w:rsidRPr="006111D2">
              <w:rPr>
                <w:bCs/>
              </w:rPr>
              <w:t> December 13</w:t>
            </w:r>
            <w:r w:rsidRPr="006111D2">
              <w:rPr>
                <w:bCs/>
                <w:vertAlign w:val="superscript"/>
              </w:rPr>
              <w:t>th</w:t>
            </w:r>
            <w:r w:rsidRPr="006111D2">
              <w:rPr>
                <w:bCs/>
              </w:rPr>
              <w:t xml:space="preserve">, </w:t>
            </w:r>
            <w:proofErr w:type="gramStart"/>
            <w:r w:rsidRPr="006111D2">
              <w:rPr>
                <w:bCs/>
              </w:rPr>
              <w:t>2021</w:t>
            </w:r>
            <w:proofErr w:type="gramEnd"/>
            <w:r w:rsidRPr="006111D2">
              <w:rPr>
                <w:bCs/>
              </w:rPr>
              <w:t> </w:t>
            </w:r>
          </w:p>
        </w:tc>
      </w:tr>
      <w:tr w:rsidR="006111D2" w:rsidRPr="006111D2" w14:paraId="2B36F3E9" w14:textId="77777777" w:rsidTr="006111D2">
        <w:tc>
          <w:tcPr>
            <w:tcW w:w="5250" w:type="dxa"/>
            <w:tcBorders>
              <w:top w:val="single" w:sz="6" w:space="0" w:color="000000"/>
              <w:left w:val="single" w:sz="6" w:space="0" w:color="000000"/>
              <w:bottom w:val="single" w:sz="6" w:space="0" w:color="000000"/>
              <w:right w:val="single" w:sz="6" w:space="0" w:color="000000"/>
            </w:tcBorders>
            <w:shd w:val="clear" w:color="auto" w:fill="auto"/>
            <w:hideMark/>
          </w:tcPr>
          <w:p w14:paraId="39AFEA46" w14:textId="77777777" w:rsidR="006111D2" w:rsidRPr="006111D2" w:rsidRDefault="006111D2" w:rsidP="006111D2">
            <w:pPr>
              <w:rPr>
                <w:bCs/>
              </w:rPr>
            </w:pPr>
            <w:r w:rsidRPr="006111D2">
              <w:rPr>
                <w:bCs/>
              </w:rPr>
              <w:lastRenderedPageBreak/>
              <w:t>Project start  </w:t>
            </w:r>
          </w:p>
        </w:tc>
        <w:tc>
          <w:tcPr>
            <w:tcW w:w="3120" w:type="dxa"/>
            <w:tcBorders>
              <w:top w:val="single" w:sz="6" w:space="0" w:color="000000"/>
              <w:left w:val="single" w:sz="6" w:space="0" w:color="000000"/>
              <w:bottom w:val="single" w:sz="6" w:space="0" w:color="000000"/>
              <w:right w:val="single" w:sz="6" w:space="0" w:color="000000"/>
            </w:tcBorders>
            <w:shd w:val="clear" w:color="auto" w:fill="auto"/>
            <w:hideMark/>
          </w:tcPr>
          <w:p w14:paraId="2CBB5EF7" w14:textId="77777777" w:rsidR="006111D2" w:rsidRPr="006111D2" w:rsidRDefault="006111D2" w:rsidP="006111D2">
            <w:pPr>
              <w:rPr>
                <w:bCs/>
              </w:rPr>
            </w:pPr>
            <w:r w:rsidRPr="006111D2">
              <w:rPr>
                <w:bCs/>
              </w:rPr>
              <w:t> January 2022 </w:t>
            </w:r>
          </w:p>
        </w:tc>
      </w:tr>
      <w:tr w:rsidR="006111D2" w:rsidRPr="006111D2" w14:paraId="4112E313" w14:textId="77777777" w:rsidTr="006111D2">
        <w:tc>
          <w:tcPr>
            <w:tcW w:w="5250" w:type="dxa"/>
            <w:tcBorders>
              <w:top w:val="single" w:sz="6" w:space="0" w:color="000000"/>
              <w:left w:val="single" w:sz="6" w:space="0" w:color="000000"/>
              <w:bottom w:val="single" w:sz="6" w:space="0" w:color="000000"/>
              <w:right w:val="single" w:sz="6" w:space="0" w:color="000000"/>
            </w:tcBorders>
            <w:shd w:val="clear" w:color="auto" w:fill="auto"/>
            <w:hideMark/>
          </w:tcPr>
          <w:p w14:paraId="763804BD" w14:textId="77777777" w:rsidR="006111D2" w:rsidRPr="006111D2" w:rsidRDefault="006111D2" w:rsidP="006111D2">
            <w:pPr>
              <w:rPr>
                <w:bCs/>
              </w:rPr>
            </w:pPr>
            <w:r w:rsidRPr="006111D2">
              <w:rPr>
                <w:bCs/>
              </w:rPr>
              <w:t>Project deliverables and final report due on or before </w:t>
            </w:r>
          </w:p>
        </w:tc>
        <w:tc>
          <w:tcPr>
            <w:tcW w:w="3120" w:type="dxa"/>
            <w:tcBorders>
              <w:top w:val="single" w:sz="6" w:space="0" w:color="000000"/>
              <w:left w:val="single" w:sz="6" w:space="0" w:color="000000"/>
              <w:bottom w:val="single" w:sz="6" w:space="0" w:color="000000"/>
              <w:right w:val="single" w:sz="6" w:space="0" w:color="000000"/>
            </w:tcBorders>
            <w:shd w:val="clear" w:color="auto" w:fill="auto"/>
            <w:hideMark/>
          </w:tcPr>
          <w:p w14:paraId="5E1AB15B" w14:textId="0F3F39B1" w:rsidR="006111D2" w:rsidRPr="006111D2" w:rsidRDefault="006111D2" w:rsidP="006111D2">
            <w:pPr>
              <w:rPr>
                <w:bCs/>
              </w:rPr>
            </w:pPr>
            <w:r w:rsidRPr="006111D2">
              <w:rPr>
                <w:bCs/>
              </w:rPr>
              <w:t>Within 12 months from project start date </w:t>
            </w:r>
          </w:p>
        </w:tc>
      </w:tr>
    </w:tbl>
    <w:p w14:paraId="796D8FB3" w14:textId="2BAD82CD" w:rsidR="006111D2" w:rsidRDefault="006111D2" w:rsidP="00125760">
      <w:pPr>
        <w:rPr>
          <w:b/>
        </w:rPr>
      </w:pPr>
    </w:p>
    <w:p w14:paraId="3A7FBA7B" w14:textId="32A3DD92" w:rsidR="000D25B1" w:rsidRPr="000D25B1" w:rsidRDefault="000D25B1" w:rsidP="00125760">
      <w:pPr>
        <w:rPr>
          <w:bCs/>
        </w:rPr>
      </w:pPr>
      <w:r w:rsidRPr="000D25B1">
        <w:rPr>
          <w:bCs/>
        </w:rPr>
        <w:t>LCBP will award up to $15,000 for the completion of the work identified in this request for proposals. We are interested in developing a relationship with a consultant to continue working on these issues into the future.</w:t>
      </w:r>
    </w:p>
    <w:p w14:paraId="4D468DDE" w14:textId="77777777" w:rsidR="006111D2" w:rsidRDefault="006111D2" w:rsidP="00125760">
      <w:pPr>
        <w:rPr>
          <w:b/>
        </w:rPr>
      </w:pPr>
    </w:p>
    <w:p w14:paraId="135AA6C3" w14:textId="0F7472A1" w:rsidR="006111D2" w:rsidRPr="00A15B10" w:rsidRDefault="006111D2" w:rsidP="00125760">
      <w:pPr>
        <w:rPr>
          <w:b/>
        </w:rPr>
      </w:pPr>
      <w:r>
        <w:rPr>
          <w:b/>
        </w:rPr>
        <w:t>IX</w:t>
      </w:r>
      <w:r w:rsidRPr="00A15B10">
        <w:rPr>
          <w:b/>
        </w:rPr>
        <w:t>. Appropriate Use of Funds</w:t>
      </w:r>
    </w:p>
    <w:p w14:paraId="1C18711F" w14:textId="77777777" w:rsidR="00726BC8" w:rsidRPr="00A15B10" w:rsidRDefault="00726BC8" w:rsidP="00726BC8">
      <w:pPr>
        <w:pStyle w:val="ListParagraph"/>
        <w:rPr>
          <w:b/>
          <w:u w:val="single"/>
        </w:rPr>
      </w:pPr>
    </w:p>
    <w:p w14:paraId="70B865E2" w14:textId="152F7EB2" w:rsidR="00726BC8" w:rsidRPr="00A15B10" w:rsidRDefault="00726BC8" w:rsidP="00726BC8">
      <w:pPr>
        <w:pStyle w:val="ListParagraph"/>
        <w:numPr>
          <w:ilvl w:val="0"/>
          <w:numId w:val="25"/>
        </w:numPr>
        <w:ind w:left="720"/>
        <w:rPr>
          <w:b/>
          <w:u w:val="single"/>
        </w:rPr>
      </w:pPr>
      <w:r w:rsidRPr="00A15B10">
        <w:t xml:space="preserve">LCBP grant funds </w:t>
      </w:r>
      <w:r w:rsidRPr="00A15B10">
        <w:rPr>
          <w:b/>
        </w:rPr>
        <w:t>cannot be used</w:t>
      </w:r>
      <w:r w:rsidRPr="00A15B10">
        <w:t xml:space="preserve"> to produce for-profit products or to cover costs associated with regulatory compliance or direct fundraising efforts. LCBP grant funds also cannot be used for land purchases, endowment funds, or lobbying or legislative advocacy of any kind.</w:t>
      </w:r>
    </w:p>
    <w:p w14:paraId="2494AC0C" w14:textId="0CDABD41" w:rsidR="00726BC8" w:rsidRPr="00A15B10" w:rsidRDefault="00726BC8" w:rsidP="00726BC8">
      <w:pPr>
        <w:pStyle w:val="ListParagraph"/>
        <w:rPr>
          <w:b/>
          <w:u w:val="single"/>
        </w:rPr>
      </w:pPr>
    </w:p>
    <w:p w14:paraId="7698FDC8" w14:textId="228126C2" w:rsidR="00726BC8" w:rsidRPr="00A15B10" w:rsidRDefault="00726BC8" w:rsidP="00726BC8">
      <w:pPr>
        <w:pStyle w:val="ListParagraph"/>
        <w:widowControl w:val="0"/>
        <w:numPr>
          <w:ilvl w:val="0"/>
          <w:numId w:val="25"/>
        </w:numPr>
        <w:spacing w:after="120"/>
        <w:ind w:left="720"/>
      </w:pPr>
      <w:proofErr w:type="gramStart"/>
      <w:r w:rsidRPr="00A15B10">
        <w:t>Grant</w:t>
      </w:r>
      <w:proofErr w:type="gramEnd"/>
      <w:r w:rsidRPr="00A15B10">
        <w:t xml:space="preserve"> applicants are required to follow the small purchase method which is a relatively simple and informal method (procurement procedure) for purchasing supplies, equipment, and services that cost more than $</w:t>
      </w:r>
      <w:r w:rsidR="00943371" w:rsidRPr="00A15B10">
        <w:t>10,000</w:t>
      </w:r>
      <w:r w:rsidRPr="00A15B10">
        <w:t xml:space="preserve"> and less than $</w:t>
      </w:r>
      <w:r w:rsidR="00994FEB" w:rsidRPr="00A15B10">
        <w:t>2</w:t>
      </w:r>
      <w:r w:rsidRPr="00A15B10">
        <w:t xml:space="preserve">50,000. </w:t>
      </w:r>
      <w:r w:rsidRPr="00A15B10">
        <w:rPr>
          <w:bCs/>
          <w:szCs w:val="22"/>
        </w:rPr>
        <w:t xml:space="preserve">This procurement procedure is applicable to proposals submitted in response to this RFP if the primary applicant is not a for-profit organization.  The purpose is to ensure fair and open competition for purchases supported by LCBP/federal funding.  If the applicant plans to use LCBP funding to obtain supplies, </w:t>
      </w:r>
      <w:proofErr w:type="gramStart"/>
      <w:r w:rsidRPr="00A15B10">
        <w:rPr>
          <w:bCs/>
          <w:szCs w:val="22"/>
        </w:rPr>
        <w:t>equipment</w:t>
      </w:r>
      <w:proofErr w:type="gramEnd"/>
      <w:r w:rsidRPr="00A15B10">
        <w:rPr>
          <w:bCs/>
          <w:szCs w:val="22"/>
        </w:rPr>
        <w:t xml:space="preserve"> or contractual services to complete its proposed workplan, then it must follow federal procurement regulations:</w:t>
      </w:r>
    </w:p>
    <w:p w14:paraId="664CCF0D" w14:textId="4FB8A928" w:rsidR="00726BC8" w:rsidRPr="00A15B10" w:rsidRDefault="00726BC8" w:rsidP="00726BC8">
      <w:pPr>
        <w:pStyle w:val="ListParagraph"/>
        <w:ind w:left="1620" w:right="-180" w:hanging="540"/>
        <w:rPr>
          <w:bCs/>
          <w:szCs w:val="22"/>
        </w:rPr>
      </w:pPr>
      <w:r w:rsidRPr="00A15B10">
        <w:rPr>
          <w:bCs/>
          <w:szCs w:val="22"/>
        </w:rPr>
        <w:t xml:space="preserve">•       </w:t>
      </w:r>
      <w:r w:rsidR="00450934" w:rsidRPr="00A15B10">
        <w:rPr>
          <w:bCs/>
          <w:szCs w:val="22"/>
        </w:rPr>
        <w:t>Procurement</w:t>
      </w:r>
      <w:r w:rsidRPr="00A15B10">
        <w:rPr>
          <w:bCs/>
          <w:szCs w:val="22"/>
        </w:rPr>
        <w:t xml:space="preserve"> of supplies and services that do not exceed $</w:t>
      </w:r>
      <w:r w:rsidR="00943371" w:rsidRPr="00A15B10">
        <w:rPr>
          <w:bCs/>
          <w:szCs w:val="22"/>
        </w:rPr>
        <w:t>10,000</w:t>
      </w:r>
      <w:r w:rsidRPr="00A15B10">
        <w:rPr>
          <w:bCs/>
          <w:szCs w:val="22"/>
        </w:rPr>
        <w:t xml:space="preserve"> may be made without soliciting competitive quotes if the price is considered reasonable.</w:t>
      </w:r>
    </w:p>
    <w:p w14:paraId="2BB0070E" w14:textId="79227938" w:rsidR="00726BC8" w:rsidRPr="00A15B10" w:rsidRDefault="00726BC8" w:rsidP="00726BC8">
      <w:pPr>
        <w:pStyle w:val="ListParagraph"/>
        <w:ind w:left="1620" w:right="-180" w:hanging="540"/>
        <w:rPr>
          <w:b/>
          <w:bCs/>
          <w:szCs w:val="22"/>
        </w:rPr>
      </w:pPr>
      <w:r w:rsidRPr="00A15B10">
        <w:rPr>
          <w:bCs/>
          <w:szCs w:val="22"/>
        </w:rPr>
        <w:t xml:space="preserve">•       </w:t>
      </w:r>
      <w:r w:rsidR="00450934" w:rsidRPr="00A15B10">
        <w:rPr>
          <w:bCs/>
          <w:szCs w:val="22"/>
        </w:rPr>
        <w:t>Procurement</w:t>
      </w:r>
      <w:r w:rsidRPr="00A15B10">
        <w:rPr>
          <w:bCs/>
          <w:szCs w:val="22"/>
        </w:rPr>
        <w:t xml:space="preserve"> of supplies, equipment and services that are greater than $</w:t>
      </w:r>
      <w:r w:rsidR="00994FEB" w:rsidRPr="00A15B10">
        <w:rPr>
          <w:bCs/>
          <w:szCs w:val="22"/>
        </w:rPr>
        <w:t>10,0</w:t>
      </w:r>
      <w:r w:rsidRPr="00A15B10">
        <w:rPr>
          <w:bCs/>
          <w:szCs w:val="22"/>
        </w:rPr>
        <w:t>00 and do not cost more than $</w:t>
      </w:r>
      <w:r w:rsidR="00994FEB" w:rsidRPr="00A15B10">
        <w:rPr>
          <w:bCs/>
          <w:szCs w:val="22"/>
        </w:rPr>
        <w:t>2</w:t>
      </w:r>
      <w:r w:rsidRPr="00A15B10">
        <w:rPr>
          <w:bCs/>
          <w:szCs w:val="22"/>
        </w:rPr>
        <w:t xml:space="preserve">50,000 require that the recipient obtain multiple price quotes through a documented competitive process. Good faith efforts to obtain services from disadvantaged business enterprises should also be made, including contacting the small business administration and minority business development agency to inform them about the opportunity for businesses to submit price quotes as part of the competitive process. At least three price quotes for </w:t>
      </w:r>
      <w:r w:rsidR="00823918" w:rsidRPr="00A15B10">
        <w:rPr>
          <w:bCs/>
          <w:szCs w:val="22"/>
        </w:rPr>
        <w:t xml:space="preserve">professional services or subcontracted </w:t>
      </w:r>
      <w:r w:rsidRPr="00A15B10">
        <w:rPr>
          <w:bCs/>
          <w:szCs w:val="22"/>
        </w:rPr>
        <w:t xml:space="preserve">work must be secured. The selected item or service does not need to be the lowest cost if it does not meet your </w:t>
      </w:r>
      <w:proofErr w:type="gramStart"/>
      <w:r w:rsidRPr="00A15B10">
        <w:rPr>
          <w:bCs/>
          <w:szCs w:val="22"/>
        </w:rPr>
        <w:t>requirements</w:t>
      </w:r>
      <w:proofErr w:type="gramEnd"/>
      <w:r w:rsidRPr="00A15B10">
        <w:rPr>
          <w:bCs/>
          <w:szCs w:val="22"/>
        </w:rPr>
        <w:t xml:space="preserve"> or you can otherwise demonstrate that the higher price offers the “best value.”  Justification must be provided for the outcome of the bid process. This process may take place prior to the submission of a proposal for LCBP funds. </w:t>
      </w:r>
    </w:p>
    <w:p w14:paraId="1B0B7C0E" w14:textId="77777777" w:rsidR="00726BC8" w:rsidRPr="00A15B10" w:rsidRDefault="00726BC8" w:rsidP="00726BC8">
      <w:pPr>
        <w:pStyle w:val="ListParagraph"/>
        <w:spacing w:after="120"/>
        <w:rPr>
          <w:b/>
        </w:rPr>
      </w:pPr>
    </w:p>
    <w:p w14:paraId="22A2E201" w14:textId="551F4E9C" w:rsidR="00726BC8" w:rsidRPr="00A15B10" w:rsidRDefault="00726BC8" w:rsidP="00726BC8">
      <w:pPr>
        <w:pStyle w:val="ListParagraph"/>
        <w:widowControl w:val="0"/>
        <w:numPr>
          <w:ilvl w:val="0"/>
          <w:numId w:val="25"/>
        </w:numPr>
        <w:spacing w:after="120"/>
        <w:ind w:left="720"/>
      </w:pPr>
      <w:r w:rsidRPr="00A15B10">
        <w:t>Grant award funding may not be used for the purchase of food</w:t>
      </w:r>
      <w:r w:rsidR="00031028" w:rsidRPr="00A15B10">
        <w:t xml:space="preserve"> or beverage</w:t>
      </w:r>
      <w:r w:rsidRPr="00A15B10">
        <w:t>.</w:t>
      </w:r>
    </w:p>
    <w:p w14:paraId="5DC50DB0" w14:textId="77777777" w:rsidR="00726BC8" w:rsidRPr="00A15B10" w:rsidRDefault="00726BC8" w:rsidP="00726BC8">
      <w:pPr>
        <w:tabs>
          <w:tab w:val="left" w:pos="1440"/>
          <w:tab w:val="left" w:pos="1800"/>
          <w:tab w:val="left" w:pos="2160"/>
        </w:tabs>
        <w:ind w:right="-180"/>
        <w:rPr>
          <w:b/>
          <w:u w:val="single"/>
        </w:rPr>
      </w:pPr>
    </w:p>
    <w:p w14:paraId="55EB16F6" w14:textId="5E7F0EB4" w:rsidR="00944551" w:rsidRPr="00A15B10" w:rsidRDefault="00944551" w:rsidP="00944551">
      <w:pPr>
        <w:tabs>
          <w:tab w:val="left" w:pos="1440"/>
          <w:tab w:val="left" w:pos="1800"/>
          <w:tab w:val="left" w:pos="2160"/>
        </w:tabs>
        <w:ind w:right="-180"/>
        <w:rPr>
          <w:b/>
          <w:u w:val="single"/>
        </w:rPr>
      </w:pPr>
      <w:r w:rsidRPr="00A15B10">
        <w:rPr>
          <w:b/>
          <w:u w:val="single"/>
        </w:rPr>
        <w:t>Direct and Indirect Costs:</w:t>
      </w:r>
    </w:p>
    <w:p w14:paraId="36DCB07D" w14:textId="40E62780" w:rsidR="00944551" w:rsidRPr="00A15B10" w:rsidRDefault="00944551" w:rsidP="00944551">
      <w:pPr>
        <w:tabs>
          <w:tab w:val="left" w:pos="9000"/>
        </w:tabs>
        <w:ind w:right="-180"/>
      </w:pPr>
      <w:r w:rsidRPr="00A15B10">
        <w:t xml:space="preserve">LCBP </w:t>
      </w:r>
      <w:r w:rsidR="0086545A" w:rsidRPr="00A15B10">
        <w:t xml:space="preserve">and NEIWPCC </w:t>
      </w:r>
      <w:r w:rsidRPr="00A15B10">
        <w:t xml:space="preserve">encourage groups to budget costs that are associated with the project as direct expenses, including personnel costs, travel, project supplies, mailings, phone costs, office supplies, etc. Use of some grant funds for indirect costs is also allowable, subject to both the provisions of OMB Circular A-87 and LCBP approval. If you need further guidance, contact the LCBP or refer to </w:t>
      </w:r>
      <w:hyperlink r:id="rId12" w:anchor="atta" w:history="1">
        <w:r w:rsidRPr="00A15B10">
          <w:rPr>
            <w:rStyle w:val="Hyperlink"/>
          </w:rPr>
          <w:t>OMB Circular A-87 (Revised)</w:t>
        </w:r>
      </w:hyperlink>
      <w:r w:rsidRPr="00A15B10">
        <w:t xml:space="preserve">. </w:t>
      </w:r>
      <w:r w:rsidRPr="00A15B10">
        <w:rPr>
          <w:b/>
        </w:rPr>
        <w:t xml:space="preserve">For projects in response to this RFP, the </w:t>
      </w:r>
      <w:r w:rsidRPr="00A15B10">
        <w:rPr>
          <w:b/>
        </w:rPr>
        <w:lastRenderedPageBreak/>
        <w:t>indirect budget should not exceed 10% of the direct project budget, and indirect offered as match should similarly not exceed 10% of direct match contributed, unless a higher federally negotiated indirect rate is in place</w:t>
      </w:r>
      <w:r w:rsidR="00031028" w:rsidRPr="00A15B10">
        <w:rPr>
          <w:b/>
        </w:rPr>
        <w:t>, and proof of that negotiated rate is provided</w:t>
      </w:r>
      <w:r w:rsidRPr="00A15B10">
        <w:rPr>
          <w:b/>
        </w:rPr>
        <w:t>.</w:t>
      </w:r>
      <w:r w:rsidRPr="00A15B10">
        <w:t xml:space="preserve"> The LCBP Indirect Policy can be found here: </w:t>
      </w:r>
      <w:r w:rsidRPr="00A15B10">
        <w:rPr>
          <w:rStyle w:val="Hyperlink"/>
        </w:rPr>
        <w:t>http://www.lcbp.org/about-us/grants-rfps/grant-toolkit/</w:t>
      </w:r>
    </w:p>
    <w:p w14:paraId="09930CE8" w14:textId="77777777" w:rsidR="00726BC8" w:rsidRPr="00A15B10" w:rsidRDefault="00726BC8" w:rsidP="00726BC8">
      <w:pPr>
        <w:tabs>
          <w:tab w:val="left" w:pos="9000"/>
        </w:tabs>
        <w:ind w:right="-180"/>
      </w:pPr>
    </w:p>
    <w:p w14:paraId="04B366A6" w14:textId="32D8A802" w:rsidR="00300264" w:rsidRPr="00A15B10" w:rsidRDefault="00125760" w:rsidP="00562F50">
      <w:pPr>
        <w:spacing w:after="120" w:line="23" w:lineRule="atLeast"/>
        <w:rPr>
          <w:b/>
        </w:rPr>
      </w:pPr>
      <w:r w:rsidRPr="00A15B10">
        <w:rPr>
          <w:b/>
        </w:rPr>
        <w:t>X.</w:t>
      </w:r>
      <w:r w:rsidR="00300264" w:rsidRPr="00A15B10">
        <w:rPr>
          <w:b/>
        </w:rPr>
        <w:t xml:space="preserve"> </w:t>
      </w:r>
      <w:r w:rsidR="00300264" w:rsidRPr="00A15B10">
        <w:rPr>
          <w:b/>
        </w:rPr>
        <w:tab/>
        <w:t>Notification of Award</w:t>
      </w:r>
      <w:r w:rsidR="002F5792" w:rsidRPr="00A15B10">
        <w:rPr>
          <w:b/>
        </w:rPr>
        <w:t>s</w:t>
      </w:r>
    </w:p>
    <w:p w14:paraId="43100F03" w14:textId="59258F9E" w:rsidR="009A5923" w:rsidRPr="00A15B10" w:rsidRDefault="00300264" w:rsidP="009A5923">
      <w:pPr>
        <w:spacing w:after="10"/>
        <w:rPr>
          <w:rFonts w:eastAsia="Arial"/>
          <w:b/>
        </w:rPr>
      </w:pPr>
      <w:r w:rsidRPr="00A15B10">
        <w:rPr>
          <w:rFonts w:eastAsia="Arial"/>
        </w:rPr>
        <w:t>Award notification to applicants is expected in</w:t>
      </w:r>
      <w:r w:rsidR="00C45415" w:rsidRPr="00A15B10">
        <w:rPr>
          <w:rFonts w:eastAsia="Arial"/>
        </w:rPr>
        <w:t xml:space="preserve"> </w:t>
      </w:r>
      <w:r w:rsidR="006111D2">
        <w:rPr>
          <w:rFonts w:eastAsia="Arial"/>
        </w:rPr>
        <w:t>November 2021</w:t>
      </w:r>
      <w:r w:rsidRPr="00A15B10">
        <w:rPr>
          <w:rFonts w:eastAsia="Arial"/>
        </w:rPr>
        <w:t xml:space="preserve">. </w:t>
      </w:r>
      <w:r w:rsidR="00946E00" w:rsidRPr="00A15B10">
        <w:rPr>
          <w:rFonts w:eastAsia="Arial"/>
        </w:rPr>
        <w:t>The a</w:t>
      </w:r>
      <w:r w:rsidRPr="00A15B10">
        <w:rPr>
          <w:rFonts w:eastAsia="Arial"/>
        </w:rPr>
        <w:t xml:space="preserve">ward recipient may be asked to submit a revised workplan, timeline, and budget at this time. Project work cannot begin until a contract is signed by both parties.  </w:t>
      </w:r>
      <w:r w:rsidR="00943371" w:rsidRPr="00A15B10">
        <w:rPr>
          <w:rFonts w:eastAsia="Arial"/>
        </w:rPr>
        <w:t xml:space="preserve">LCBP </w:t>
      </w:r>
      <w:r w:rsidRPr="00A15B10">
        <w:rPr>
          <w:rFonts w:eastAsia="Arial"/>
        </w:rPr>
        <w:t>and NEIWPCC will not pay for expenses incurred prior to the contract start date. Payment for costs incurred will be on a reimbursement basis per the contract payment schedule and contingent upon completion of quarterly progress reports and project deliverables.</w:t>
      </w:r>
      <w:r w:rsidR="009A5923" w:rsidRPr="00A15B10">
        <w:rPr>
          <w:rFonts w:eastAsia="Arial"/>
        </w:rPr>
        <w:br/>
      </w:r>
    </w:p>
    <w:p w14:paraId="14C7C319" w14:textId="3CB21371" w:rsidR="00562F50" w:rsidRPr="00A15B10" w:rsidRDefault="00125760" w:rsidP="00726BC8">
      <w:pPr>
        <w:spacing w:after="10"/>
        <w:ind w:left="810" w:hanging="810"/>
        <w:rPr>
          <w:rFonts w:eastAsia="Arial"/>
        </w:rPr>
      </w:pPr>
      <w:r w:rsidRPr="00A15B10">
        <w:rPr>
          <w:b/>
          <w:szCs w:val="28"/>
        </w:rPr>
        <w:t>X</w:t>
      </w:r>
      <w:r w:rsidR="006111D2">
        <w:rPr>
          <w:b/>
          <w:szCs w:val="28"/>
        </w:rPr>
        <w:t>I</w:t>
      </w:r>
      <w:r w:rsidRPr="00A15B10">
        <w:rPr>
          <w:b/>
          <w:szCs w:val="28"/>
        </w:rPr>
        <w:t xml:space="preserve">. </w:t>
      </w:r>
      <w:r w:rsidR="009A5923" w:rsidRPr="00A15B10">
        <w:rPr>
          <w:b/>
          <w:szCs w:val="28"/>
        </w:rPr>
        <w:t xml:space="preserve"> </w:t>
      </w:r>
      <w:r w:rsidR="00726BC8" w:rsidRPr="00A15B10">
        <w:rPr>
          <w:b/>
          <w:szCs w:val="28"/>
        </w:rPr>
        <w:tab/>
      </w:r>
      <w:r w:rsidR="00562F50" w:rsidRPr="00A15B10">
        <w:rPr>
          <w:b/>
          <w:szCs w:val="28"/>
        </w:rPr>
        <w:t>Period of Performance</w:t>
      </w:r>
    </w:p>
    <w:p w14:paraId="20C4CCEE" w14:textId="0794F06E" w:rsidR="00216779" w:rsidRPr="00A15B10" w:rsidRDefault="00562F50" w:rsidP="00125760">
      <w:pPr>
        <w:spacing w:after="240" w:line="23" w:lineRule="atLeast"/>
        <w:rPr>
          <w:szCs w:val="28"/>
        </w:rPr>
      </w:pPr>
      <w:r w:rsidRPr="00A15B10">
        <w:rPr>
          <w:szCs w:val="28"/>
        </w:rPr>
        <w:t xml:space="preserve">Work is </w:t>
      </w:r>
      <w:r w:rsidR="00E437FB" w:rsidRPr="00A15B10">
        <w:rPr>
          <w:szCs w:val="28"/>
        </w:rPr>
        <w:t xml:space="preserve">expected to begin </w:t>
      </w:r>
      <w:r w:rsidR="0086545A" w:rsidRPr="00A15B10">
        <w:rPr>
          <w:szCs w:val="28"/>
        </w:rPr>
        <w:t xml:space="preserve">in </w:t>
      </w:r>
      <w:r w:rsidR="006111D2">
        <w:rPr>
          <w:b/>
          <w:bCs/>
          <w:szCs w:val="28"/>
        </w:rPr>
        <w:t>January 2022</w:t>
      </w:r>
      <w:r w:rsidR="00E437FB" w:rsidRPr="00A15B10">
        <w:rPr>
          <w:b/>
          <w:szCs w:val="28"/>
        </w:rPr>
        <w:t xml:space="preserve"> </w:t>
      </w:r>
      <w:r w:rsidR="00E437FB" w:rsidRPr="00A15B10">
        <w:rPr>
          <w:szCs w:val="28"/>
        </w:rPr>
        <w:t xml:space="preserve">and is </w:t>
      </w:r>
      <w:r w:rsidRPr="00A15B10">
        <w:rPr>
          <w:szCs w:val="28"/>
        </w:rPr>
        <w:t xml:space="preserve">to be completed no later than </w:t>
      </w:r>
      <w:r w:rsidR="006111D2">
        <w:rPr>
          <w:b/>
          <w:szCs w:val="28"/>
        </w:rPr>
        <w:t>12 months</w:t>
      </w:r>
      <w:r w:rsidR="006111D2">
        <w:rPr>
          <w:bCs/>
          <w:szCs w:val="28"/>
        </w:rPr>
        <w:t xml:space="preserve"> after the project start date </w:t>
      </w:r>
      <w:r w:rsidR="002B4761" w:rsidRPr="00A15B10">
        <w:rPr>
          <w:szCs w:val="28"/>
        </w:rPr>
        <w:t xml:space="preserve">(see specific deliverable deadlines in Section </w:t>
      </w:r>
      <w:r w:rsidR="000034B1">
        <w:rPr>
          <w:szCs w:val="28"/>
        </w:rPr>
        <w:t>V</w:t>
      </w:r>
      <w:r w:rsidR="002B4761" w:rsidRPr="00A15B10">
        <w:rPr>
          <w:szCs w:val="28"/>
        </w:rPr>
        <w:t>II</w:t>
      </w:r>
      <w:r w:rsidR="000034B1">
        <w:rPr>
          <w:szCs w:val="28"/>
        </w:rPr>
        <w:t>I</w:t>
      </w:r>
      <w:r w:rsidR="002B4761" w:rsidRPr="00A15B10">
        <w:rPr>
          <w:szCs w:val="28"/>
        </w:rPr>
        <w:t xml:space="preserve"> above)</w:t>
      </w:r>
      <w:r w:rsidRPr="00A15B10">
        <w:rPr>
          <w:szCs w:val="28"/>
        </w:rPr>
        <w:t>.</w:t>
      </w:r>
    </w:p>
    <w:p w14:paraId="2A861CBC" w14:textId="015E4DC7" w:rsidR="00562F50" w:rsidRDefault="00125760" w:rsidP="00125760">
      <w:pPr>
        <w:spacing w:after="240" w:line="23" w:lineRule="atLeast"/>
        <w:rPr>
          <w:b/>
          <w:szCs w:val="28"/>
        </w:rPr>
      </w:pPr>
      <w:r w:rsidRPr="00A15B10">
        <w:rPr>
          <w:b/>
          <w:szCs w:val="28"/>
        </w:rPr>
        <w:t>XI</w:t>
      </w:r>
      <w:r w:rsidR="006111D2">
        <w:rPr>
          <w:b/>
          <w:szCs w:val="28"/>
        </w:rPr>
        <w:t>I</w:t>
      </w:r>
      <w:r w:rsidRPr="00A15B10">
        <w:rPr>
          <w:b/>
          <w:szCs w:val="28"/>
        </w:rPr>
        <w:t xml:space="preserve">. </w:t>
      </w:r>
      <w:r w:rsidR="00562F50" w:rsidRPr="00A15B10">
        <w:rPr>
          <w:b/>
          <w:szCs w:val="28"/>
        </w:rPr>
        <w:t>Schedule and Requirements for Proposal Submission</w:t>
      </w:r>
    </w:p>
    <w:p w14:paraId="2DE28C1C" w14:textId="600B8A36" w:rsidR="000D25B1" w:rsidRPr="000D25B1" w:rsidRDefault="000D25B1" w:rsidP="000D25B1">
      <w:pPr>
        <w:spacing w:after="240" w:line="23" w:lineRule="atLeast"/>
        <w:rPr>
          <w:bCs/>
          <w:szCs w:val="28"/>
        </w:rPr>
      </w:pPr>
      <w:r w:rsidRPr="000D25B1">
        <w:rPr>
          <w:bCs/>
          <w:szCs w:val="28"/>
        </w:rPr>
        <w:t>Responses to this request for proposals should include the following materials: </w:t>
      </w:r>
    </w:p>
    <w:p w14:paraId="6725D653" w14:textId="70E2E0E5" w:rsidR="000D25B1" w:rsidRPr="000D25B1" w:rsidRDefault="000D25B1" w:rsidP="000D25B1">
      <w:pPr>
        <w:numPr>
          <w:ilvl w:val="0"/>
          <w:numId w:val="36"/>
        </w:numPr>
        <w:spacing w:line="23" w:lineRule="atLeast"/>
        <w:rPr>
          <w:bCs/>
          <w:szCs w:val="28"/>
        </w:rPr>
      </w:pPr>
      <w:r w:rsidRPr="000D25B1">
        <w:rPr>
          <w:bCs/>
          <w:szCs w:val="28"/>
        </w:rPr>
        <w:t>A cover letter introducing the consultant or firm that provides an overview of previous work and experience </w:t>
      </w:r>
      <w:r w:rsidR="006E59B4">
        <w:rPr>
          <w:bCs/>
          <w:szCs w:val="28"/>
        </w:rPr>
        <w:t>and interest in working with LCBP on this project</w:t>
      </w:r>
    </w:p>
    <w:p w14:paraId="319C2B49" w14:textId="3C12C998" w:rsidR="000D25B1" w:rsidRPr="000D25B1" w:rsidRDefault="000D25B1" w:rsidP="000D25B1">
      <w:pPr>
        <w:numPr>
          <w:ilvl w:val="0"/>
          <w:numId w:val="36"/>
        </w:numPr>
        <w:spacing w:line="23" w:lineRule="atLeast"/>
        <w:rPr>
          <w:bCs/>
          <w:szCs w:val="28"/>
        </w:rPr>
      </w:pPr>
      <w:r w:rsidRPr="000D25B1">
        <w:rPr>
          <w:bCs/>
          <w:szCs w:val="28"/>
        </w:rPr>
        <w:t xml:space="preserve">A more detailed proposal (up to </w:t>
      </w:r>
      <w:r w:rsidR="006E59B4">
        <w:rPr>
          <w:bCs/>
          <w:szCs w:val="28"/>
        </w:rPr>
        <w:t>3</w:t>
      </w:r>
      <w:r w:rsidRPr="000D25B1">
        <w:rPr>
          <w:bCs/>
          <w:szCs w:val="28"/>
        </w:rPr>
        <w:t xml:space="preserve"> pages in length) that addresses an approach to all objectives listed above, including a proposed timeframe and costs associated with each objective </w:t>
      </w:r>
    </w:p>
    <w:p w14:paraId="4F355008" w14:textId="77777777" w:rsidR="000D25B1" w:rsidRPr="000D25B1" w:rsidRDefault="000D25B1" w:rsidP="000D25B1">
      <w:pPr>
        <w:numPr>
          <w:ilvl w:val="0"/>
          <w:numId w:val="36"/>
        </w:numPr>
        <w:spacing w:line="23" w:lineRule="atLeast"/>
        <w:rPr>
          <w:bCs/>
          <w:szCs w:val="28"/>
        </w:rPr>
      </w:pPr>
      <w:r w:rsidRPr="000D25B1">
        <w:rPr>
          <w:bCs/>
          <w:szCs w:val="28"/>
        </w:rPr>
        <w:t>Resumes or CVs from all individuals who would be working with the LCBP team </w:t>
      </w:r>
    </w:p>
    <w:p w14:paraId="4B4C2BCE" w14:textId="10E7EAF4" w:rsidR="000D25B1" w:rsidRPr="000D25B1" w:rsidRDefault="000D25B1" w:rsidP="000D25B1">
      <w:pPr>
        <w:numPr>
          <w:ilvl w:val="0"/>
          <w:numId w:val="36"/>
        </w:numPr>
        <w:spacing w:line="23" w:lineRule="atLeast"/>
        <w:rPr>
          <w:bCs/>
          <w:szCs w:val="28"/>
        </w:rPr>
      </w:pPr>
      <w:r w:rsidRPr="000D25B1">
        <w:rPr>
          <w:bCs/>
          <w:szCs w:val="28"/>
        </w:rPr>
        <w:t>References or testimonial</w:t>
      </w:r>
      <w:r>
        <w:rPr>
          <w:bCs/>
          <w:szCs w:val="28"/>
        </w:rPr>
        <w:t>s</w:t>
      </w:r>
      <w:r w:rsidRPr="000D25B1">
        <w:rPr>
          <w:bCs/>
          <w:szCs w:val="28"/>
        </w:rPr>
        <w:t> from </w:t>
      </w:r>
      <w:r>
        <w:rPr>
          <w:bCs/>
          <w:szCs w:val="28"/>
        </w:rPr>
        <w:t>previous c</w:t>
      </w:r>
      <w:r w:rsidRPr="000D25B1">
        <w:rPr>
          <w:bCs/>
          <w:szCs w:val="28"/>
        </w:rPr>
        <w:t>lients</w:t>
      </w:r>
    </w:p>
    <w:p w14:paraId="12E96A4A" w14:textId="77777777" w:rsidR="000D25B1" w:rsidRDefault="000D25B1" w:rsidP="000D25B1">
      <w:pPr>
        <w:spacing w:after="160" w:line="259" w:lineRule="auto"/>
        <w:rPr>
          <w:b/>
          <w:szCs w:val="28"/>
        </w:rPr>
      </w:pPr>
    </w:p>
    <w:p w14:paraId="7431C159" w14:textId="62EC00D9" w:rsidR="0010468F" w:rsidRPr="000D25B1" w:rsidRDefault="00FD4A6C" w:rsidP="000D25B1">
      <w:pPr>
        <w:spacing w:after="160" w:line="259" w:lineRule="auto"/>
        <w:rPr>
          <w:b/>
          <w:szCs w:val="28"/>
        </w:rPr>
      </w:pPr>
      <w:r w:rsidRPr="00A15B10">
        <w:t xml:space="preserve">Word-compatible </w:t>
      </w:r>
      <w:r w:rsidR="00BF56E0" w:rsidRPr="00A15B10">
        <w:t xml:space="preserve">electronic </w:t>
      </w:r>
      <w:r w:rsidRPr="00A15B10">
        <w:t xml:space="preserve">submissions </w:t>
      </w:r>
      <w:r w:rsidR="00BF56E0" w:rsidRPr="00A15B10">
        <w:t>ONLY will be accepted and must be received via email</w:t>
      </w:r>
      <w:r w:rsidR="008A4E59" w:rsidRPr="00A15B10">
        <w:t xml:space="preserve"> </w:t>
      </w:r>
      <w:r w:rsidR="00075992" w:rsidRPr="00A15B10">
        <w:t>no later than</w:t>
      </w:r>
      <w:r w:rsidR="00562F50" w:rsidRPr="00A15B10">
        <w:t xml:space="preserve"> </w:t>
      </w:r>
      <w:r w:rsidR="00072257" w:rsidRPr="000D25B1">
        <w:rPr>
          <w:b/>
          <w:bCs/>
        </w:rPr>
        <w:t xml:space="preserve">October </w:t>
      </w:r>
      <w:r w:rsidR="006111D2" w:rsidRPr="000D25B1">
        <w:rPr>
          <w:b/>
          <w:bCs/>
        </w:rPr>
        <w:t>8</w:t>
      </w:r>
      <w:r w:rsidR="006111D2" w:rsidRPr="000D25B1">
        <w:rPr>
          <w:b/>
          <w:bCs/>
          <w:vertAlign w:val="superscript"/>
        </w:rPr>
        <w:t>th</w:t>
      </w:r>
      <w:r w:rsidR="00072257" w:rsidRPr="000D25B1">
        <w:rPr>
          <w:b/>
          <w:bCs/>
        </w:rPr>
        <w:t xml:space="preserve">, </w:t>
      </w:r>
      <w:proofErr w:type="gramStart"/>
      <w:r w:rsidR="00072257" w:rsidRPr="000D25B1">
        <w:rPr>
          <w:b/>
          <w:bCs/>
        </w:rPr>
        <w:t>20</w:t>
      </w:r>
      <w:r w:rsidR="00BE566D" w:rsidRPr="000D25B1">
        <w:rPr>
          <w:b/>
          <w:bCs/>
        </w:rPr>
        <w:t>2</w:t>
      </w:r>
      <w:r w:rsidR="006111D2" w:rsidRPr="000D25B1">
        <w:rPr>
          <w:b/>
          <w:bCs/>
        </w:rPr>
        <w:t>1</w:t>
      </w:r>
      <w:proofErr w:type="gramEnd"/>
      <w:r w:rsidR="00B26621" w:rsidRPr="000D25B1">
        <w:rPr>
          <w:b/>
          <w:bCs/>
        </w:rPr>
        <w:t xml:space="preserve"> </w:t>
      </w:r>
      <w:r w:rsidR="00B26621" w:rsidRPr="000D25B1">
        <w:rPr>
          <w:bCs/>
        </w:rPr>
        <w:t xml:space="preserve">to </w:t>
      </w:r>
      <w:hyperlink r:id="rId13" w:history="1">
        <w:r w:rsidR="006111D2" w:rsidRPr="000D25B1">
          <w:rPr>
            <w:rStyle w:val="Hyperlink"/>
            <w:bCs/>
          </w:rPr>
          <w:t>mkcampbell@lcbp.org</w:t>
        </w:r>
      </w:hyperlink>
      <w:r w:rsidR="006111D2" w:rsidRPr="000D25B1">
        <w:rPr>
          <w:bCs/>
        </w:rPr>
        <w:t>.</w:t>
      </w:r>
      <w:r w:rsidR="00726BC8" w:rsidRPr="000D25B1">
        <w:rPr>
          <w:b/>
          <w:bCs/>
        </w:rPr>
        <w:t xml:space="preserve"> Please include “</w:t>
      </w:r>
      <w:r w:rsidR="006111D2" w:rsidRPr="000D25B1">
        <w:rPr>
          <w:b/>
          <w:bCs/>
        </w:rPr>
        <w:t>DEI Consultant Proposal</w:t>
      </w:r>
      <w:r w:rsidR="00726BC8" w:rsidRPr="000D25B1">
        <w:rPr>
          <w:b/>
          <w:bCs/>
        </w:rPr>
        <w:t xml:space="preserve">” in your subject header. </w:t>
      </w:r>
    </w:p>
    <w:p w14:paraId="66B03707" w14:textId="2DB96D4E" w:rsidR="00562F50" w:rsidRPr="00A15B10" w:rsidRDefault="00125760" w:rsidP="00125760">
      <w:pPr>
        <w:spacing w:after="240" w:line="23" w:lineRule="atLeast"/>
        <w:rPr>
          <w:b/>
        </w:rPr>
      </w:pPr>
      <w:r w:rsidRPr="00A15B10">
        <w:rPr>
          <w:b/>
        </w:rPr>
        <w:t>XI</w:t>
      </w:r>
      <w:r w:rsidR="006111D2">
        <w:rPr>
          <w:b/>
        </w:rPr>
        <w:t>I</w:t>
      </w:r>
      <w:r w:rsidRPr="00A15B10">
        <w:rPr>
          <w:b/>
        </w:rPr>
        <w:t xml:space="preserve">. </w:t>
      </w:r>
      <w:r w:rsidR="00562F50" w:rsidRPr="00A15B10">
        <w:rPr>
          <w:b/>
        </w:rPr>
        <w:t>Contact Information</w:t>
      </w:r>
    </w:p>
    <w:p w14:paraId="113BE38F" w14:textId="0AA58623" w:rsidR="00562F50" w:rsidRPr="00A15B10" w:rsidRDefault="00562F50" w:rsidP="00562F50">
      <w:pPr>
        <w:widowControl w:val="0"/>
        <w:autoSpaceDE w:val="0"/>
        <w:autoSpaceDN w:val="0"/>
        <w:adjustRightInd w:val="0"/>
      </w:pPr>
      <w:r w:rsidRPr="00A15B10">
        <w:t xml:space="preserve">Direct all </w:t>
      </w:r>
      <w:r w:rsidR="00BB3FE7" w:rsidRPr="00A15B10">
        <w:t xml:space="preserve">electronic </w:t>
      </w:r>
      <w:r w:rsidRPr="00A15B10">
        <w:t xml:space="preserve">proposals </w:t>
      </w:r>
      <w:r w:rsidR="00BB3FE7" w:rsidRPr="00A15B10">
        <w:t xml:space="preserve">(via email) </w:t>
      </w:r>
      <w:r w:rsidR="00075992" w:rsidRPr="00A15B10">
        <w:t>t</w:t>
      </w:r>
      <w:r w:rsidRPr="00A15B10">
        <w:t>o:</w:t>
      </w:r>
    </w:p>
    <w:p w14:paraId="41959A86" w14:textId="4E9A574F" w:rsidR="00562F50" w:rsidRPr="00A15B10" w:rsidRDefault="006111D2" w:rsidP="00562F50">
      <w:pPr>
        <w:rPr>
          <w:i/>
          <w:iCs/>
        </w:rPr>
      </w:pPr>
      <w:r>
        <w:rPr>
          <w:i/>
          <w:iCs/>
        </w:rPr>
        <w:t>Mae Kate Campbell</w:t>
      </w:r>
    </w:p>
    <w:p w14:paraId="2FD84865" w14:textId="44AC2375" w:rsidR="00562F50" w:rsidRPr="00A15B10" w:rsidRDefault="00562F50" w:rsidP="00562F50">
      <w:pPr>
        <w:rPr>
          <w:i/>
          <w:iCs/>
        </w:rPr>
      </w:pPr>
      <w:r w:rsidRPr="00A15B10">
        <w:rPr>
          <w:i/>
          <w:iCs/>
        </w:rPr>
        <w:t xml:space="preserve">Lake Champlain Basin Program </w:t>
      </w:r>
      <w:r w:rsidR="006111D2">
        <w:rPr>
          <w:i/>
          <w:iCs/>
        </w:rPr>
        <w:t>Technical Associate</w:t>
      </w:r>
    </w:p>
    <w:p w14:paraId="2BAC93DC" w14:textId="2FDE8BC9" w:rsidR="001E2047" w:rsidRPr="00A15B10" w:rsidRDefault="00562F50" w:rsidP="00562F50">
      <w:r w:rsidRPr="00A15B10">
        <w:t>802-372-</w:t>
      </w:r>
      <w:r w:rsidR="006111D2">
        <w:t>0220</w:t>
      </w:r>
    </w:p>
    <w:p w14:paraId="3A5A633E" w14:textId="14E770F0" w:rsidR="002873ED" w:rsidRDefault="00E0474C" w:rsidP="000D25B1">
      <w:pPr>
        <w:rPr>
          <w:b/>
          <w:bCs/>
          <w:color w:val="000000"/>
        </w:rPr>
      </w:pPr>
      <w:hyperlink r:id="rId14" w:history="1">
        <w:r w:rsidR="006111D2" w:rsidRPr="003A5645">
          <w:rPr>
            <w:rStyle w:val="Hyperlink"/>
          </w:rPr>
          <w:t>mkcampbell@lcbp.org</w:t>
        </w:r>
      </w:hyperlink>
      <w:r w:rsidR="006111D2">
        <w:t xml:space="preserve"> </w:t>
      </w:r>
    </w:p>
    <w:p w14:paraId="0DE45BB7" w14:textId="77777777" w:rsidR="000D25B1" w:rsidRDefault="000D25B1" w:rsidP="000D25B1">
      <w:pPr>
        <w:rPr>
          <w:b/>
          <w:bCs/>
          <w:color w:val="000000"/>
        </w:rPr>
      </w:pPr>
    </w:p>
    <w:p w14:paraId="6D364E4E" w14:textId="392C6568" w:rsidR="00946E00" w:rsidRPr="00E0474C" w:rsidRDefault="000D25B1" w:rsidP="00E0474C">
      <w:pPr>
        <w:spacing w:after="160" w:line="256" w:lineRule="auto"/>
      </w:pPr>
      <w:r w:rsidRPr="000D25B1">
        <w:rPr>
          <w:color w:val="000000"/>
        </w:rPr>
        <w:t>We welcome questions about this request for proposals</w:t>
      </w:r>
      <w:r>
        <w:rPr>
          <w:color w:val="000000"/>
        </w:rPr>
        <w:t xml:space="preserve"> </w:t>
      </w:r>
      <w:r w:rsidRPr="000D25B1">
        <w:rPr>
          <w:color w:val="000000"/>
        </w:rPr>
        <w:t xml:space="preserve">and/or our organizational operations at the same address by October 1st. All questions and LCBP responses will be posted on the LCBP website at this link: </w:t>
      </w:r>
      <w:hyperlink r:id="rId15" w:history="1">
        <w:r w:rsidR="00E0474C">
          <w:rPr>
            <w:rStyle w:val="Hyperlink"/>
          </w:rPr>
          <w:t>https://www.lcbp.org/about-us/grants-rfps/request-for-pro</w:t>
        </w:r>
        <w:r w:rsidR="00E0474C">
          <w:rPr>
            <w:rStyle w:val="Hyperlink"/>
          </w:rPr>
          <w:t>p</w:t>
        </w:r>
        <w:r w:rsidR="00E0474C">
          <w:rPr>
            <w:rStyle w:val="Hyperlink"/>
          </w:rPr>
          <w:t>osals-rfps/pre-proposal-faqs/</w:t>
        </w:r>
      </w:hyperlink>
    </w:p>
    <w:sectPr w:rsidR="00946E00" w:rsidRPr="00E0474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30DE4" w14:textId="77777777" w:rsidR="00E823D7" w:rsidRDefault="00E823D7" w:rsidP="004707EB">
      <w:r>
        <w:separator/>
      </w:r>
    </w:p>
  </w:endnote>
  <w:endnote w:type="continuationSeparator" w:id="0">
    <w:p w14:paraId="36264333" w14:textId="77777777" w:rsidR="00E823D7" w:rsidRDefault="00E823D7" w:rsidP="0047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024569"/>
      <w:docPartObj>
        <w:docPartGallery w:val="Page Numbers (Bottom of Page)"/>
        <w:docPartUnique/>
      </w:docPartObj>
    </w:sdtPr>
    <w:sdtEndPr/>
    <w:sdtContent>
      <w:sdt>
        <w:sdtPr>
          <w:id w:val="1728636285"/>
          <w:docPartObj>
            <w:docPartGallery w:val="Page Numbers (Top of Page)"/>
            <w:docPartUnique/>
          </w:docPartObj>
        </w:sdtPr>
        <w:sdtEndPr/>
        <w:sdtContent>
          <w:p w14:paraId="26E88672" w14:textId="4054A893" w:rsidR="004707EB" w:rsidRDefault="004707EB">
            <w:pPr>
              <w:pStyle w:val="Footer"/>
              <w:jc w:val="center"/>
            </w:pPr>
            <w:r>
              <w:t xml:space="preserve">Page </w:t>
            </w:r>
            <w:r>
              <w:rPr>
                <w:b/>
                <w:bCs/>
              </w:rPr>
              <w:fldChar w:fldCharType="begin"/>
            </w:r>
            <w:r>
              <w:rPr>
                <w:b/>
                <w:bCs/>
              </w:rPr>
              <w:instrText xml:space="preserve"> PAGE </w:instrText>
            </w:r>
            <w:r>
              <w:rPr>
                <w:b/>
                <w:bCs/>
              </w:rPr>
              <w:fldChar w:fldCharType="separate"/>
            </w:r>
            <w:r w:rsidR="00DE3C4D">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DE3C4D">
              <w:rPr>
                <w:b/>
                <w:bCs/>
                <w:noProof/>
              </w:rPr>
              <w:t>10</w:t>
            </w:r>
            <w:r>
              <w:rPr>
                <w:b/>
                <w:bCs/>
              </w:rPr>
              <w:fldChar w:fldCharType="end"/>
            </w:r>
          </w:p>
        </w:sdtContent>
      </w:sdt>
    </w:sdtContent>
  </w:sdt>
  <w:p w14:paraId="782B63AE" w14:textId="77777777" w:rsidR="004707EB" w:rsidRDefault="00470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0E069" w14:textId="77777777" w:rsidR="00E823D7" w:rsidRDefault="00E823D7" w:rsidP="004707EB">
      <w:r>
        <w:separator/>
      </w:r>
    </w:p>
  </w:footnote>
  <w:footnote w:type="continuationSeparator" w:id="0">
    <w:p w14:paraId="06626676" w14:textId="77777777" w:rsidR="00E823D7" w:rsidRDefault="00E823D7" w:rsidP="00470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3140"/>
    <w:multiLevelType w:val="hybridMultilevel"/>
    <w:tmpl w:val="545A78DE"/>
    <w:lvl w:ilvl="0" w:tplc="582A9680">
      <w:start w:val="1"/>
      <w:numFmt w:val="upperLetter"/>
      <w:pStyle w:val="Heading8"/>
      <w:lvlText w:val="%1."/>
      <w:lvlJc w:val="left"/>
      <w:pPr>
        <w:tabs>
          <w:tab w:val="num" w:pos="360"/>
        </w:tabs>
        <w:ind w:left="360" w:hanging="360"/>
      </w:pPr>
    </w:lvl>
    <w:lvl w:ilvl="1" w:tplc="3E3CE192">
      <w:start w:val="1"/>
      <w:numFmt w:val="bullet"/>
      <w:lvlText w:val=""/>
      <w:lvlJc w:val="left"/>
      <w:pPr>
        <w:tabs>
          <w:tab w:val="num" w:pos="882"/>
        </w:tabs>
        <w:ind w:left="882" w:hanging="360"/>
      </w:pPr>
      <w:rPr>
        <w:rFonts w:ascii="Wingdings" w:hAnsi="Wingdings" w:hint="default"/>
        <w:sz w:val="16"/>
      </w:r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09BA5F8F"/>
    <w:multiLevelType w:val="hybridMultilevel"/>
    <w:tmpl w:val="286ABB44"/>
    <w:lvl w:ilvl="0" w:tplc="7F00A8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B4499"/>
    <w:multiLevelType w:val="hybridMultilevel"/>
    <w:tmpl w:val="3350E6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4145A0"/>
    <w:multiLevelType w:val="hybridMultilevel"/>
    <w:tmpl w:val="90DA67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0E7E4E"/>
    <w:multiLevelType w:val="hybridMultilevel"/>
    <w:tmpl w:val="AE1E3576"/>
    <w:lvl w:ilvl="0" w:tplc="364A1AC8">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F22AF"/>
    <w:multiLevelType w:val="hybridMultilevel"/>
    <w:tmpl w:val="8A6495A8"/>
    <w:lvl w:ilvl="0" w:tplc="5A169518">
      <w:start w:val="8"/>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D2ED2"/>
    <w:multiLevelType w:val="hybridMultilevel"/>
    <w:tmpl w:val="B0A4365E"/>
    <w:lvl w:ilvl="0" w:tplc="64544B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D3C37"/>
    <w:multiLevelType w:val="hybridMultilevel"/>
    <w:tmpl w:val="A252A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D583C"/>
    <w:multiLevelType w:val="hybridMultilevel"/>
    <w:tmpl w:val="590C7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C63EAE"/>
    <w:multiLevelType w:val="multilevel"/>
    <w:tmpl w:val="BBEA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F8721C"/>
    <w:multiLevelType w:val="hybridMultilevel"/>
    <w:tmpl w:val="D77A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37EF2"/>
    <w:multiLevelType w:val="hybridMultilevel"/>
    <w:tmpl w:val="3BCA2AE0"/>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65E7E6C"/>
    <w:multiLevelType w:val="hybridMultilevel"/>
    <w:tmpl w:val="91120B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C437F2"/>
    <w:multiLevelType w:val="hybridMultilevel"/>
    <w:tmpl w:val="1D4C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7E06AB"/>
    <w:multiLevelType w:val="hybridMultilevel"/>
    <w:tmpl w:val="A6F0F9A8"/>
    <w:lvl w:ilvl="0" w:tplc="94C838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BD177F"/>
    <w:multiLevelType w:val="hybridMultilevel"/>
    <w:tmpl w:val="A24AA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384638"/>
    <w:multiLevelType w:val="hybridMultilevel"/>
    <w:tmpl w:val="32CAC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B56842"/>
    <w:multiLevelType w:val="hybridMultilevel"/>
    <w:tmpl w:val="F14CAB6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7C508E0"/>
    <w:multiLevelType w:val="hybridMultilevel"/>
    <w:tmpl w:val="73BE9D1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E3E5B4A"/>
    <w:multiLevelType w:val="hybridMultilevel"/>
    <w:tmpl w:val="DD942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F55CD2"/>
    <w:multiLevelType w:val="hybridMultilevel"/>
    <w:tmpl w:val="7C1A5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1C94A0F"/>
    <w:multiLevelType w:val="hybridMultilevel"/>
    <w:tmpl w:val="CDFA6DDE"/>
    <w:lvl w:ilvl="0" w:tplc="AE3E2FE4">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A13332"/>
    <w:multiLevelType w:val="hybridMultilevel"/>
    <w:tmpl w:val="49687AE8"/>
    <w:lvl w:ilvl="0" w:tplc="880252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762104C"/>
    <w:multiLevelType w:val="hybridMultilevel"/>
    <w:tmpl w:val="F2B84860"/>
    <w:lvl w:ilvl="0" w:tplc="17D82C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1D6EC1"/>
    <w:multiLevelType w:val="hybridMultilevel"/>
    <w:tmpl w:val="7F82077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938018A"/>
    <w:multiLevelType w:val="hybridMultilevel"/>
    <w:tmpl w:val="5A840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0030D85"/>
    <w:multiLevelType w:val="hybridMultilevel"/>
    <w:tmpl w:val="984AC84C"/>
    <w:lvl w:ilvl="0" w:tplc="FB7C714C">
      <w:numFmt w:val="bullet"/>
      <w:lvlText w:val=""/>
      <w:lvlJc w:val="left"/>
      <w:pPr>
        <w:ind w:left="1080" w:hanging="360"/>
      </w:pPr>
      <w:rPr>
        <w:rFonts w:ascii="Calibri Light" w:eastAsia="Times New Roman" w:hAnsi="Calibri Ligh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0346D29"/>
    <w:multiLevelType w:val="hybridMultilevel"/>
    <w:tmpl w:val="2C9CCD42"/>
    <w:lvl w:ilvl="0" w:tplc="D656449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364A1AC8">
      <w:start w:val="1"/>
      <w:numFmt w:val="decimal"/>
      <w:lvlText w:val="%3."/>
      <w:lvlJc w:val="left"/>
      <w:pPr>
        <w:ind w:left="90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FC190F"/>
    <w:multiLevelType w:val="hybridMultilevel"/>
    <w:tmpl w:val="F912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F3225B"/>
    <w:multiLevelType w:val="hybridMultilevel"/>
    <w:tmpl w:val="EE70F5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BB161B"/>
    <w:multiLevelType w:val="hybridMultilevel"/>
    <w:tmpl w:val="F57AD0D6"/>
    <w:lvl w:ilvl="0" w:tplc="FB7C714C">
      <w:numFmt w:val="bullet"/>
      <w:lvlText w:val=""/>
      <w:lvlJc w:val="left"/>
      <w:pPr>
        <w:ind w:left="720" w:hanging="360"/>
      </w:pPr>
      <w:rPr>
        <w:rFonts w:ascii="Calibri Light" w:eastAsia="Times New Roman"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981CA5"/>
    <w:multiLevelType w:val="hybridMultilevel"/>
    <w:tmpl w:val="3D181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DAF1872"/>
    <w:multiLevelType w:val="hybridMultilevel"/>
    <w:tmpl w:val="BCBC0BF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57442C8"/>
    <w:multiLevelType w:val="hybridMultilevel"/>
    <w:tmpl w:val="3A6A674E"/>
    <w:lvl w:ilvl="0" w:tplc="59EAFE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1"/>
  </w:num>
  <w:num w:numId="3">
    <w:abstractNumId w:val="32"/>
  </w:num>
  <w:num w:numId="4">
    <w:abstractNumId w:val="3"/>
  </w:num>
  <w:num w:numId="5">
    <w:abstractNumId w:val="17"/>
  </w:num>
  <w:num w:numId="6">
    <w:abstractNumId w:val="18"/>
  </w:num>
  <w:num w:numId="7">
    <w:abstractNumId w:val="24"/>
  </w:num>
  <w:num w:numId="8">
    <w:abstractNumId w:val="20"/>
  </w:num>
  <w:num w:numId="9">
    <w:abstractNumId w:val="14"/>
  </w:num>
  <w:num w:numId="10">
    <w:abstractNumId w:val="13"/>
  </w:num>
  <w:num w:numId="11">
    <w:abstractNumId w:val="30"/>
  </w:num>
  <w:num w:numId="12">
    <w:abstractNumId w:val="26"/>
  </w:num>
  <w:num w:numId="13">
    <w:abstractNumId w:val="31"/>
  </w:num>
  <w:num w:numId="14">
    <w:abstractNumId w:val="1"/>
  </w:num>
  <w:num w:numId="15">
    <w:abstractNumId w:val="29"/>
  </w:num>
  <w:num w:numId="16">
    <w:abstractNumId w:val="5"/>
  </w:num>
  <w:num w:numId="17">
    <w:abstractNumId w:val="29"/>
    <w:lvlOverride w:ilvl="0">
      <w:lvl w:ilvl="0" w:tplc="0409000F">
        <w:start w:val="1"/>
        <w:numFmt w:val="decimal"/>
        <w:lvlText w:val="%1."/>
        <w:lvlJc w:val="left"/>
        <w:pPr>
          <w:ind w:left="864" w:hanging="504"/>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8">
    <w:abstractNumId w:val="29"/>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abstractNumId w:val="25"/>
  </w:num>
  <w:num w:numId="20">
    <w:abstractNumId w:val="15"/>
  </w:num>
  <w:num w:numId="21">
    <w:abstractNumId w:val="10"/>
  </w:num>
  <w:num w:numId="22">
    <w:abstractNumId w:val="23"/>
  </w:num>
  <w:num w:numId="23">
    <w:abstractNumId w:val="0"/>
  </w:num>
  <w:num w:numId="24">
    <w:abstractNumId w:val="12"/>
  </w:num>
  <w:num w:numId="25">
    <w:abstractNumId w:val="22"/>
  </w:num>
  <w:num w:numId="26">
    <w:abstractNumId w:val="21"/>
  </w:num>
  <w:num w:numId="27">
    <w:abstractNumId w:val="7"/>
  </w:num>
  <w:num w:numId="28">
    <w:abstractNumId w:val="6"/>
  </w:num>
  <w:num w:numId="29">
    <w:abstractNumId w:val="33"/>
  </w:num>
  <w:num w:numId="30">
    <w:abstractNumId w:val="19"/>
  </w:num>
  <w:num w:numId="31">
    <w:abstractNumId w:val="4"/>
  </w:num>
  <w:num w:numId="32">
    <w:abstractNumId w:val="2"/>
  </w:num>
  <w:num w:numId="33">
    <w:abstractNumId w:val="8"/>
  </w:num>
  <w:num w:numId="34">
    <w:abstractNumId w:val="16"/>
  </w:num>
  <w:num w:numId="35">
    <w:abstractNumId w:val="28"/>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F50"/>
    <w:rsid w:val="00002249"/>
    <w:rsid w:val="000034B1"/>
    <w:rsid w:val="00004AA4"/>
    <w:rsid w:val="0000678B"/>
    <w:rsid w:val="00021DDD"/>
    <w:rsid w:val="00031028"/>
    <w:rsid w:val="00034DBC"/>
    <w:rsid w:val="000379D6"/>
    <w:rsid w:val="00041F2D"/>
    <w:rsid w:val="00043B5F"/>
    <w:rsid w:val="000504D6"/>
    <w:rsid w:val="0005479B"/>
    <w:rsid w:val="00072257"/>
    <w:rsid w:val="00075992"/>
    <w:rsid w:val="00084873"/>
    <w:rsid w:val="00085C7F"/>
    <w:rsid w:val="000905FC"/>
    <w:rsid w:val="000A07B4"/>
    <w:rsid w:val="000B46BD"/>
    <w:rsid w:val="000B65A9"/>
    <w:rsid w:val="000D25B1"/>
    <w:rsid w:val="000E0239"/>
    <w:rsid w:val="000E1DEE"/>
    <w:rsid w:val="000F4E5B"/>
    <w:rsid w:val="00103A6A"/>
    <w:rsid w:val="0010464E"/>
    <w:rsid w:val="0010468F"/>
    <w:rsid w:val="00107E13"/>
    <w:rsid w:val="0012210D"/>
    <w:rsid w:val="00123034"/>
    <w:rsid w:val="00125760"/>
    <w:rsid w:val="00153B1B"/>
    <w:rsid w:val="0015734C"/>
    <w:rsid w:val="001629F1"/>
    <w:rsid w:val="00167BA5"/>
    <w:rsid w:val="001712D7"/>
    <w:rsid w:val="00175E9B"/>
    <w:rsid w:val="00176A48"/>
    <w:rsid w:val="00184E2E"/>
    <w:rsid w:val="00194571"/>
    <w:rsid w:val="0019771F"/>
    <w:rsid w:val="001A29A2"/>
    <w:rsid w:val="001B3ECE"/>
    <w:rsid w:val="001E2047"/>
    <w:rsid w:val="00213294"/>
    <w:rsid w:val="002151E8"/>
    <w:rsid w:val="00216779"/>
    <w:rsid w:val="00223345"/>
    <w:rsid w:val="0022658D"/>
    <w:rsid w:val="0023334F"/>
    <w:rsid w:val="0024377E"/>
    <w:rsid w:val="0024389E"/>
    <w:rsid w:val="00245271"/>
    <w:rsid w:val="0024578C"/>
    <w:rsid w:val="002564B9"/>
    <w:rsid w:val="002629C3"/>
    <w:rsid w:val="00286756"/>
    <w:rsid w:val="002873ED"/>
    <w:rsid w:val="00287ED1"/>
    <w:rsid w:val="002902AD"/>
    <w:rsid w:val="002A7D2B"/>
    <w:rsid w:val="002B4761"/>
    <w:rsid w:val="002C06F3"/>
    <w:rsid w:val="002C128B"/>
    <w:rsid w:val="002C56B9"/>
    <w:rsid w:val="002C6EAD"/>
    <w:rsid w:val="002D02AD"/>
    <w:rsid w:val="002E3FEA"/>
    <w:rsid w:val="002E5076"/>
    <w:rsid w:val="002F5792"/>
    <w:rsid w:val="00300264"/>
    <w:rsid w:val="00305108"/>
    <w:rsid w:val="00305C15"/>
    <w:rsid w:val="00310280"/>
    <w:rsid w:val="003106C4"/>
    <w:rsid w:val="00316F3A"/>
    <w:rsid w:val="00317AFE"/>
    <w:rsid w:val="003337AB"/>
    <w:rsid w:val="0034264E"/>
    <w:rsid w:val="00342890"/>
    <w:rsid w:val="003429B5"/>
    <w:rsid w:val="00343A04"/>
    <w:rsid w:val="00344190"/>
    <w:rsid w:val="00352303"/>
    <w:rsid w:val="00366437"/>
    <w:rsid w:val="00367D04"/>
    <w:rsid w:val="00372927"/>
    <w:rsid w:val="003A193F"/>
    <w:rsid w:val="003B3550"/>
    <w:rsid w:val="003C6FCC"/>
    <w:rsid w:val="003C7488"/>
    <w:rsid w:val="003D2F9F"/>
    <w:rsid w:val="003E5E08"/>
    <w:rsid w:val="003F1B66"/>
    <w:rsid w:val="003F6340"/>
    <w:rsid w:val="00407757"/>
    <w:rsid w:val="00410350"/>
    <w:rsid w:val="00420B8E"/>
    <w:rsid w:val="00425D90"/>
    <w:rsid w:val="00441024"/>
    <w:rsid w:val="00450934"/>
    <w:rsid w:val="00453970"/>
    <w:rsid w:val="00454390"/>
    <w:rsid w:val="004707EB"/>
    <w:rsid w:val="0047154D"/>
    <w:rsid w:val="0048420C"/>
    <w:rsid w:val="0049485B"/>
    <w:rsid w:val="004A35A7"/>
    <w:rsid w:val="004B61CA"/>
    <w:rsid w:val="004C3778"/>
    <w:rsid w:val="004C57AC"/>
    <w:rsid w:val="004C59E6"/>
    <w:rsid w:val="004F29A5"/>
    <w:rsid w:val="004F6783"/>
    <w:rsid w:val="004F7141"/>
    <w:rsid w:val="00504271"/>
    <w:rsid w:val="00532000"/>
    <w:rsid w:val="005346D9"/>
    <w:rsid w:val="00536AE1"/>
    <w:rsid w:val="005421EE"/>
    <w:rsid w:val="005450CF"/>
    <w:rsid w:val="005451AA"/>
    <w:rsid w:val="005454B0"/>
    <w:rsid w:val="00562F50"/>
    <w:rsid w:val="0056340B"/>
    <w:rsid w:val="00563B22"/>
    <w:rsid w:val="0056495D"/>
    <w:rsid w:val="005736D7"/>
    <w:rsid w:val="00577737"/>
    <w:rsid w:val="0058321E"/>
    <w:rsid w:val="00587AC4"/>
    <w:rsid w:val="00595B71"/>
    <w:rsid w:val="005A4A38"/>
    <w:rsid w:val="005A4DE7"/>
    <w:rsid w:val="005B5813"/>
    <w:rsid w:val="005D177B"/>
    <w:rsid w:val="005D59C3"/>
    <w:rsid w:val="005E7425"/>
    <w:rsid w:val="005F0ED4"/>
    <w:rsid w:val="005F7CB2"/>
    <w:rsid w:val="00603A41"/>
    <w:rsid w:val="00603F98"/>
    <w:rsid w:val="006111D2"/>
    <w:rsid w:val="00613DEF"/>
    <w:rsid w:val="00614773"/>
    <w:rsid w:val="00635997"/>
    <w:rsid w:val="006360F0"/>
    <w:rsid w:val="00651F7B"/>
    <w:rsid w:val="00677FC1"/>
    <w:rsid w:val="006935CB"/>
    <w:rsid w:val="006C4D2A"/>
    <w:rsid w:val="006E43EC"/>
    <w:rsid w:val="006E59B4"/>
    <w:rsid w:val="006F4083"/>
    <w:rsid w:val="006F610A"/>
    <w:rsid w:val="006F7F55"/>
    <w:rsid w:val="00706F4F"/>
    <w:rsid w:val="00707FE6"/>
    <w:rsid w:val="00723DA6"/>
    <w:rsid w:val="00726BC8"/>
    <w:rsid w:val="00731F52"/>
    <w:rsid w:val="007355E4"/>
    <w:rsid w:val="007422A2"/>
    <w:rsid w:val="00742B26"/>
    <w:rsid w:val="007467A7"/>
    <w:rsid w:val="00752005"/>
    <w:rsid w:val="00762B34"/>
    <w:rsid w:val="00777B12"/>
    <w:rsid w:val="0079614D"/>
    <w:rsid w:val="007B3539"/>
    <w:rsid w:val="007B43DC"/>
    <w:rsid w:val="007B7BCF"/>
    <w:rsid w:val="00800CA7"/>
    <w:rsid w:val="00807C2E"/>
    <w:rsid w:val="00813F81"/>
    <w:rsid w:val="00823918"/>
    <w:rsid w:val="008418B6"/>
    <w:rsid w:val="00845C4F"/>
    <w:rsid w:val="00852D5B"/>
    <w:rsid w:val="00852E78"/>
    <w:rsid w:val="00854585"/>
    <w:rsid w:val="00855BDC"/>
    <w:rsid w:val="008630E3"/>
    <w:rsid w:val="00863780"/>
    <w:rsid w:val="0086545A"/>
    <w:rsid w:val="008668FD"/>
    <w:rsid w:val="00871616"/>
    <w:rsid w:val="008856B0"/>
    <w:rsid w:val="008A4E59"/>
    <w:rsid w:val="008B04E5"/>
    <w:rsid w:val="008B063C"/>
    <w:rsid w:val="008F69E4"/>
    <w:rsid w:val="00900050"/>
    <w:rsid w:val="00927B5C"/>
    <w:rsid w:val="0093450B"/>
    <w:rsid w:val="00943371"/>
    <w:rsid w:val="00944551"/>
    <w:rsid w:val="00946E00"/>
    <w:rsid w:val="00967E0C"/>
    <w:rsid w:val="0097489D"/>
    <w:rsid w:val="00974A23"/>
    <w:rsid w:val="00975326"/>
    <w:rsid w:val="0097652E"/>
    <w:rsid w:val="00981D60"/>
    <w:rsid w:val="00982B40"/>
    <w:rsid w:val="009830CF"/>
    <w:rsid w:val="009929B9"/>
    <w:rsid w:val="00994433"/>
    <w:rsid w:val="009946A1"/>
    <w:rsid w:val="00994FEB"/>
    <w:rsid w:val="009968BC"/>
    <w:rsid w:val="009A1F07"/>
    <w:rsid w:val="009A3CF7"/>
    <w:rsid w:val="009A5923"/>
    <w:rsid w:val="009A6717"/>
    <w:rsid w:val="009C330C"/>
    <w:rsid w:val="009D18C7"/>
    <w:rsid w:val="009D60EB"/>
    <w:rsid w:val="009E0B3A"/>
    <w:rsid w:val="009E4403"/>
    <w:rsid w:val="00A103D1"/>
    <w:rsid w:val="00A153E9"/>
    <w:rsid w:val="00A15B10"/>
    <w:rsid w:val="00A160E5"/>
    <w:rsid w:val="00A306A3"/>
    <w:rsid w:val="00A34656"/>
    <w:rsid w:val="00A34CA3"/>
    <w:rsid w:val="00A3687E"/>
    <w:rsid w:val="00A425D5"/>
    <w:rsid w:val="00A64FDA"/>
    <w:rsid w:val="00A660F7"/>
    <w:rsid w:val="00A75AEB"/>
    <w:rsid w:val="00A82F50"/>
    <w:rsid w:val="00A97DB1"/>
    <w:rsid w:val="00AA247F"/>
    <w:rsid w:val="00AA5FAB"/>
    <w:rsid w:val="00AB67A8"/>
    <w:rsid w:val="00AB7E9F"/>
    <w:rsid w:val="00AC3C46"/>
    <w:rsid w:val="00AD0D38"/>
    <w:rsid w:val="00AD21D0"/>
    <w:rsid w:val="00AD3FA5"/>
    <w:rsid w:val="00AD64C8"/>
    <w:rsid w:val="00AE117D"/>
    <w:rsid w:val="00AE58B5"/>
    <w:rsid w:val="00AE5F3D"/>
    <w:rsid w:val="00AF184C"/>
    <w:rsid w:val="00B10E39"/>
    <w:rsid w:val="00B120ED"/>
    <w:rsid w:val="00B1687A"/>
    <w:rsid w:val="00B20A55"/>
    <w:rsid w:val="00B22303"/>
    <w:rsid w:val="00B26621"/>
    <w:rsid w:val="00B558C1"/>
    <w:rsid w:val="00B724D8"/>
    <w:rsid w:val="00B81309"/>
    <w:rsid w:val="00B82F2D"/>
    <w:rsid w:val="00B8420A"/>
    <w:rsid w:val="00B86E95"/>
    <w:rsid w:val="00B95B3F"/>
    <w:rsid w:val="00BB25E0"/>
    <w:rsid w:val="00BB35D8"/>
    <w:rsid w:val="00BB3FE7"/>
    <w:rsid w:val="00BC624E"/>
    <w:rsid w:val="00BD104B"/>
    <w:rsid w:val="00BD3215"/>
    <w:rsid w:val="00BD7A8E"/>
    <w:rsid w:val="00BE1397"/>
    <w:rsid w:val="00BE1530"/>
    <w:rsid w:val="00BE566D"/>
    <w:rsid w:val="00BF56E0"/>
    <w:rsid w:val="00C065CA"/>
    <w:rsid w:val="00C10373"/>
    <w:rsid w:val="00C45415"/>
    <w:rsid w:val="00C646EE"/>
    <w:rsid w:val="00C73AF8"/>
    <w:rsid w:val="00C9120A"/>
    <w:rsid w:val="00C96F83"/>
    <w:rsid w:val="00CA0E03"/>
    <w:rsid w:val="00CA186D"/>
    <w:rsid w:val="00CA22AA"/>
    <w:rsid w:val="00CA5398"/>
    <w:rsid w:val="00CA6F29"/>
    <w:rsid w:val="00CC0CB5"/>
    <w:rsid w:val="00CE0947"/>
    <w:rsid w:val="00CF1D44"/>
    <w:rsid w:val="00CF51F3"/>
    <w:rsid w:val="00D075CA"/>
    <w:rsid w:val="00D13A2B"/>
    <w:rsid w:val="00D24332"/>
    <w:rsid w:val="00D248D8"/>
    <w:rsid w:val="00D250F4"/>
    <w:rsid w:val="00D26228"/>
    <w:rsid w:val="00D4282F"/>
    <w:rsid w:val="00D44940"/>
    <w:rsid w:val="00D45633"/>
    <w:rsid w:val="00D47E40"/>
    <w:rsid w:val="00D5145B"/>
    <w:rsid w:val="00D63523"/>
    <w:rsid w:val="00D8595B"/>
    <w:rsid w:val="00DA4BB9"/>
    <w:rsid w:val="00DB3DC2"/>
    <w:rsid w:val="00DC2CF9"/>
    <w:rsid w:val="00DD2555"/>
    <w:rsid w:val="00DE3C4D"/>
    <w:rsid w:val="00E0474C"/>
    <w:rsid w:val="00E069D2"/>
    <w:rsid w:val="00E437FB"/>
    <w:rsid w:val="00E823D7"/>
    <w:rsid w:val="00E84F85"/>
    <w:rsid w:val="00E8514E"/>
    <w:rsid w:val="00E92716"/>
    <w:rsid w:val="00E951A1"/>
    <w:rsid w:val="00E97FE2"/>
    <w:rsid w:val="00EA5D5B"/>
    <w:rsid w:val="00EB202C"/>
    <w:rsid w:val="00EB358A"/>
    <w:rsid w:val="00ED1B44"/>
    <w:rsid w:val="00ED261B"/>
    <w:rsid w:val="00EE3183"/>
    <w:rsid w:val="00EE47B3"/>
    <w:rsid w:val="00EE5AE7"/>
    <w:rsid w:val="00EF1849"/>
    <w:rsid w:val="00EF18AD"/>
    <w:rsid w:val="00F03008"/>
    <w:rsid w:val="00F055F6"/>
    <w:rsid w:val="00F079E2"/>
    <w:rsid w:val="00F16A3C"/>
    <w:rsid w:val="00F27021"/>
    <w:rsid w:val="00F35F78"/>
    <w:rsid w:val="00F364FB"/>
    <w:rsid w:val="00F370A2"/>
    <w:rsid w:val="00F47231"/>
    <w:rsid w:val="00F47337"/>
    <w:rsid w:val="00F56EB1"/>
    <w:rsid w:val="00F74FDF"/>
    <w:rsid w:val="00F76C62"/>
    <w:rsid w:val="00F810D8"/>
    <w:rsid w:val="00F84A84"/>
    <w:rsid w:val="00F909F6"/>
    <w:rsid w:val="00F92D15"/>
    <w:rsid w:val="00F97A21"/>
    <w:rsid w:val="00FA1A9B"/>
    <w:rsid w:val="00FA5B96"/>
    <w:rsid w:val="00FB1DC2"/>
    <w:rsid w:val="00FB1F0B"/>
    <w:rsid w:val="00FB75E9"/>
    <w:rsid w:val="00FD4A6C"/>
    <w:rsid w:val="00FE09B1"/>
    <w:rsid w:val="00FE7F1F"/>
    <w:rsid w:val="00FF0A34"/>
    <w:rsid w:val="00FF7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57D57"/>
  <w15:docId w15:val="{7C4D2AB7-A1B1-4221-B515-09A0D1C97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2A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26BC8"/>
    <w:pPr>
      <w:keepNext/>
      <w:widowControl w:val="0"/>
      <w:tabs>
        <w:tab w:val="center" w:pos="4680"/>
      </w:tabs>
      <w:jc w:val="center"/>
      <w:outlineLvl w:val="0"/>
    </w:pPr>
    <w:rPr>
      <w:snapToGrid w:val="0"/>
      <w:sz w:val="36"/>
      <w:szCs w:val="20"/>
      <w:u w:val="single"/>
    </w:rPr>
  </w:style>
  <w:style w:type="paragraph" w:styleId="Heading8">
    <w:name w:val="heading 8"/>
    <w:basedOn w:val="Normal"/>
    <w:next w:val="Normal"/>
    <w:link w:val="Heading8Char"/>
    <w:qFormat/>
    <w:rsid w:val="00726BC8"/>
    <w:pPr>
      <w:keepNext/>
      <w:widowControl w:val="0"/>
      <w:numPr>
        <w:numId w:val="23"/>
      </w:numPr>
      <w:tabs>
        <w:tab w:val="left" w:pos="1080"/>
        <w:tab w:val="left" w:pos="1440"/>
        <w:tab w:val="left" w:pos="1800"/>
        <w:tab w:val="left" w:pos="2160"/>
      </w:tabs>
      <w:spacing w:after="120"/>
      <w:outlineLvl w:val="7"/>
    </w:pPr>
    <w:rPr>
      <w:b/>
      <w:snapToGrid w:val="0"/>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F50"/>
    <w:pPr>
      <w:ind w:left="720"/>
      <w:contextualSpacing/>
    </w:pPr>
  </w:style>
  <w:style w:type="character" w:styleId="Hyperlink">
    <w:name w:val="Hyperlink"/>
    <w:basedOn w:val="DefaultParagraphFont"/>
    <w:rsid w:val="00562F50"/>
    <w:rPr>
      <w:color w:val="0563C1" w:themeColor="hyperlink"/>
      <w:u w:val="single"/>
    </w:rPr>
  </w:style>
  <w:style w:type="paragraph" w:customStyle="1" w:styleId="CM4">
    <w:name w:val="CM4"/>
    <w:basedOn w:val="Normal"/>
    <w:next w:val="Normal"/>
    <w:uiPriority w:val="99"/>
    <w:rsid w:val="00562F50"/>
    <w:pPr>
      <w:widowControl w:val="0"/>
      <w:autoSpaceDE w:val="0"/>
      <w:autoSpaceDN w:val="0"/>
      <w:adjustRightInd w:val="0"/>
    </w:pPr>
    <w:rPr>
      <w:rFonts w:ascii="Garamond" w:hAnsi="Garamond"/>
    </w:rPr>
  </w:style>
  <w:style w:type="paragraph" w:customStyle="1" w:styleId="CM3">
    <w:name w:val="CM3"/>
    <w:basedOn w:val="Normal"/>
    <w:next w:val="Normal"/>
    <w:uiPriority w:val="99"/>
    <w:rsid w:val="00562F50"/>
    <w:pPr>
      <w:widowControl w:val="0"/>
      <w:autoSpaceDE w:val="0"/>
      <w:autoSpaceDN w:val="0"/>
      <w:adjustRightInd w:val="0"/>
      <w:spacing w:line="231" w:lineRule="atLeast"/>
    </w:pPr>
    <w:rPr>
      <w:rFonts w:ascii="Garamond" w:hAnsi="Garamond"/>
    </w:rPr>
  </w:style>
  <w:style w:type="paragraph" w:styleId="BalloonText">
    <w:name w:val="Balloon Text"/>
    <w:basedOn w:val="Normal"/>
    <w:link w:val="BalloonTextChar"/>
    <w:uiPriority w:val="99"/>
    <w:semiHidden/>
    <w:unhideWhenUsed/>
    <w:rsid w:val="00CA0E03"/>
    <w:rPr>
      <w:rFonts w:ascii="Tahoma" w:hAnsi="Tahoma" w:cs="Tahoma"/>
      <w:sz w:val="16"/>
      <w:szCs w:val="16"/>
    </w:rPr>
  </w:style>
  <w:style w:type="character" w:customStyle="1" w:styleId="BalloonTextChar">
    <w:name w:val="Balloon Text Char"/>
    <w:basedOn w:val="DefaultParagraphFont"/>
    <w:link w:val="BalloonText"/>
    <w:uiPriority w:val="99"/>
    <w:semiHidden/>
    <w:rsid w:val="00CA0E03"/>
    <w:rPr>
      <w:rFonts w:ascii="Tahoma" w:eastAsia="Times New Roman" w:hAnsi="Tahoma" w:cs="Tahoma"/>
      <w:sz w:val="16"/>
      <w:szCs w:val="16"/>
    </w:rPr>
  </w:style>
  <w:style w:type="character" w:styleId="CommentReference">
    <w:name w:val="annotation reference"/>
    <w:basedOn w:val="DefaultParagraphFont"/>
    <w:unhideWhenUsed/>
    <w:rsid w:val="00223345"/>
    <w:rPr>
      <w:sz w:val="16"/>
      <w:szCs w:val="16"/>
    </w:rPr>
  </w:style>
  <w:style w:type="paragraph" w:styleId="CommentText">
    <w:name w:val="annotation text"/>
    <w:basedOn w:val="Normal"/>
    <w:link w:val="CommentTextChar"/>
    <w:unhideWhenUsed/>
    <w:rsid w:val="00223345"/>
    <w:rPr>
      <w:sz w:val="20"/>
      <w:szCs w:val="20"/>
    </w:rPr>
  </w:style>
  <w:style w:type="character" w:customStyle="1" w:styleId="CommentTextChar">
    <w:name w:val="Comment Text Char"/>
    <w:basedOn w:val="DefaultParagraphFont"/>
    <w:link w:val="CommentText"/>
    <w:rsid w:val="002233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3345"/>
    <w:rPr>
      <w:b/>
      <w:bCs/>
    </w:rPr>
  </w:style>
  <w:style w:type="character" w:customStyle="1" w:styleId="CommentSubjectChar">
    <w:name w:val="Comment Subject Char"/>
    <w:basedOn w:val="CommentTextChar"/>
    <w:link w:val="CommentSubject"/>
    <w:uiPriority w:val="99"/>
    <w:semiHidden/>
    <w:rsid w:val="00223345"/>
    <w:rPr>
      <w:rFonts w:ascii="Times New Roman" w:eastAsia="Times New Roman" w:hAnsi="Times New Roman" w:cs="Times New Roman"/>
      <w:b/>
      <w:bCs/>
      <w:sz w:val="20"/>
      <w:szCs w:val="20"/>
    </w:rPr>
  </w:style>
  <w:style w:type="paragraph" w:customStyle="1" w:styleId="Default">
    <w:name w:val="Default"/>
    <w:uiPriority w:val="99"/>
    <w:rsid w:val="00AD64C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B20A55"/>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37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707EB"/>
    <w:pPr>
      <w:tabs>
        <w:tab w:val="center" w:pos="4680"/>
        <w:tab w:val="right" w:pos="9360"/>
      </w:tabs>
    </w:pPr>
  </w:style>
  <w:style w:type="character" w:customStyle="1" w:styleId="HeaderChar">
    <w:name w:val="Header Char"/>
    <w:basedOn w:val="DefaultParagraphFont"/>
    <w:link w:val="Header"/>
    <w:rsid w:val="004707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07EB"/>
    <w:pPr>
      <w:tabs>
        <w:tab w:val="center" w:pos="4680"/>
        <w:tab w:val="right" w:pos="9360"/>
      </w:tabs>
    </w:pPr>
  </w:style>
  <w:style w:type="character" w:customStyle="1" w:styleId="FooterChar">
    <w:name w:val="Footer Char"/>
    <w:basedOn w:val="DefaultParagraphFont"/>
    <w:link w:val="Footer"/>
    <w:uiPriority w:val="99"/>
    <w:rsid w:val="004707EB"/>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726BC8"/>
    <w:rPr>
      <w:rFonts w:ascii="Times New Roman" w:eastAsia="Times New Roman" w:hAnsi="Times New Roman" w:cs="Times New Roman"/>
      <w:snapToGrid w:val="0"/>
      <w:sz w:val="36"/>
      <w:szCs w:val="20"/>
      <w:u w:val="single"/>
    </w:rPr>
  </w:style>
  <w:style w:type="character" w:customStyle="1" w:styleId="Heading8Char">
    <w:name w:val="Heading 8 Char"/>
    <w:basedOn w:val="DefaultParagraphFont"/>
    <w:link w:val="Heading8"/>
    <w:rsid w:val="00726BC8"/>
    <w:rPr>
      <w:rFonts w:ascii="Times New Roman" w:eastAsia="Times New Roman" w:hAnsi="Times New Roman" w:cs="Times New Roman"/>
      <w:b/>
      <w:snapToGrid w:val="0"/>
      <w:color w:val="000000"/>
      <w:sz w:val="28"/>
      <w:szCs w:val="20"/>
    </w:rPr>
  </w:style>
  <w:style w:type="character" w:styleId="FollowedHyperlink">
    <w:name w:val="FollowedHyperlink"/>
    <w:basedOn w:val="DefaultParagraphFont"/>
    <w:uiPriority w:val="99"/>
    <w:semiHidden/>
    <w:unhideWhenUsed/>
    <w:rsid w:val="006E43EC"/>
    <w:rPr>
      <w:color w:val="954F72" w:themeColor="followedHyperlink"/>
      <w:u w:val="single"/>
    </w:rPr>
  </w:style>
  <w:style w:type="character" w:customStyle="1" w:styleId="UnresolvedMention1">
    <w:name w:val="Unresolved Mention1"/>
    <w:basedOn w:val="DefaultParagraphFont"/>
    <w:uiPriority w:val="99"/>
    <w:semiHidden/>
    <w:unhideWhenUsed/>
    <w:rsid w:val="002E3FEA"/>
    <w:rPr>
      <w:color w:val="808080"/>
      <w:shd w:val="clear" w:color="auto" w:fill="E6E6E6"/>
    </w:rPr>
  </w:style>
  <w:style w:type="paragraph" w:styleId="Revision">
    <w:name w:val="Revision"/>
    <w:hidden/>
    <w:uiPriority w:val="99"/>
    <w:semiHidden/>
    <w:rsid w:val="000B65A9"/>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E20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1213">
      <w:bodyDiv w:val="1"/>
      <w:marLeft w:val="0"/>
      <w:marRight w:val="0"/>
      <w:marTop w:val="0"/>
      <w:marBottom w:val="0"/>
      <w:divBdr>
        <w:top w:val="none" w:sz="0" w:space="0" w:color="auto"/>
        <w:left w:val="none" w:sz="0" w:space="0" w:color="auto"/>
        <w:bottom w:val="none" w:sz="0" w:space="0" w:color="auto"/>
        <w:right w:val="none" w:sz="0" w:space="0" w:color="auto"/>
      </w:divBdr>
    </w:div>
    <w:div w:id="7754233">
      <w:bodyDiv w:val="1"/>
      <w:marLeft w:val="0"/>
      <w:marRight w:val="0"/>
      <w:marTop w:val="0"/>
      <w:marBottom w:val="0"/>
      <w:divBdr>
        <w:top w:val="none" w:sz="0" w:space="0" w:color="auto"/>
        <w:left w:val="none" w:sz="0" w:space="0" w:color="auto"/>
        <w:bottom w:val="none" w:sz="0" w:space="0" w:color="auto"/>
        <w:right w:val="none" w:sz="0" w:space="0" w:color="auto"/>
      </w:divBdr>
    </w:div>
    <w:div w:id="232664765">
      <w:bodyDiv w:val="1"/>
      <w:marLeft w:val="0"/>
      <w:marRight w:val="0"/>
      <w:marTop w:val="0"/>
      <w:marBottom w:val="0"/>
      <w:divBdr>
        <w:top w:val="none" w:sz="0" w:space="0" w:color="auto"/>
        <w:left w:val="none" w:sz="0" w:space="0" w:color="auto"/>
        <w:bottom w:val="none" w:sz="0" w:space="0" w:color="auto"/>
        <w:right w:val="none" w:sz="0" w:space="0" w:color="auto"/>
      </w:divBdr>
    </w:div>
    <w:div w:id="394938343">
      <w:bodyDiv w:val="1"/>
      <w:marLeft w:val="0"/>
      <w:marRight w:val="0"/>
      <w:marTop w:val="0"/>
      <w:marBottom w:val="0"/>
      <w:divBdr>
        <w:top w:val="none" w:sz="0" w:space="0" w:color="auto"/>
        <w:left w:val="none" w:sz="0" w:space="0" w:color="auto"/>
        <w:bottom w:val="none" w:sz="0" w:space="0" w:color="auto"/>
        <w:right w:val="none" w:sz="0" w:space="0" w:color="auto"/>
      </w:divBdr>
      <w:divsChild>
        <w:div w:id="1257902804">
          <w:marLeft w:val="0"/>
          <w:marRight w:val="0"/>
          <w:marTop w:val="0"/>
          <w:marBottom w:val="0"/>
          <w:divBdr>
            <w:top w:val="none" w:sz="0" w:space="0" w:color="auto"/>
            <w:left w:val="none" w:sz="0" w:space="0" w:color="auto"/>
            <w:bottom w:val="none" w:sz="0" w:space="0" w:color="auto"/>
            <w:right w:val="none" w:sz="0" w:space="0" w:color="auto"/>
          </w:divBdr>
        </w:div>
        <w:div w:id="1501895559">
          <w:marLeft w:val="0"/>
          <w:marRight w:val="0"/>
          <w:marTop w:val="0"/>
          <w:marBottom w:val="0"/>
          <w:divBdr>
            <w:top w:val="none" w:sz="0" w:space="0" w:color="auto"/>
            <w:left w:val="none" w:sz="0" w:space="0" w:color="auto"/>
            <w:bottom w:val="none" w:sz="0" w:space="0" w:color="auto"/>
            <w:right w:val="none" w:sz="0" w:space="0" w:color="auto"/>
          </w:divBdr>
        </w:div>
        <w:div w:id="334234945">
          <w:marLeft w:val="0"/>
          <w:marRight w:val="0"/>
          <w:marTop w:val="0"/>
          <w:marBottom w:val="0"/>
          <w:divBdr>
            <w:top w:val="none" w:sz="0" w:space="0" w:color="auto"/>
            <w:left w:val="none" w:sz="0" w:space="0" w:color="auto"/>
            <w:bottom w:val="none" w:sz="0" w:space="0" w:color="auto"/>
            <w:right w:val="none" w:sz="0" w:space="0" w:color="auto"/>
          </w:divBdr>
        </w:div>
      </w:divsChild>
    </w:div>
    <w:div w:id="445125657">
      <w:bodyDiv w:val="1"/>
      <w:marLeft w:val="0"/>
      <w:marRight w:val="0"/>
      <w:marTop w:val="0"/>
      <w:marBottom w:val="0"/>
      <w:divBdr>
        <w:top w:val="none" w:sz="0" w:space="0" w:color="auto"/>
        <w:left w:val="none" w:sz="0" w:space="0" w:color="auto"/>
        <w:bottom w:val="none" w:sz="0" w:space="0" w:color="auto"/>
        <w:right w:val="none" w:sz="0" w:space="0" w:color="auto"/>
      </w:divBdr>
    </w:div>
    <w:div w:id="505097943">
      <w:bodyDiv w:val="1"/>
      <w:marLeft w:val="0"/>
      <w:marRight w:val="0"/>
      <w:marTop w:val="0"/>
      <w:marBottom w:val="0"/>
      <w:divBdr>
        <w:top w:val="none" w:sz="0" w:space="0" w:color="auto"/>
        <w:left w:val="none" w:sz="0" w:space="0" w:color="auto"/>
        <w:bottom w:val="none" w:sz="0" w:space="0" w:color="auto"/>
        <w:right w:val="none" w:sz="0" w:space="0" w:color="auto"/>
      </w:divBdr>
    </w:div>
    <w:div w:id="693462941">
      <w:bodyDiv w:val="1"/>
      <w:marLeft w:val="0"/>
      <w:marRight w:val="0"/>
      <w:marTop w:val="0"/>
      <w:marBottom w:val="0"/>
      <w:divBdr>
        <w:top w:val="none" w:sz="0" w:space="0" w:color="auto"/>
        <w:left w:val="none" w:sz="0" w:space="0" w:color="auto"/>
        <w:bottom w:val="none" w:sz="0" w:space="0" w:color="auto"/>
        <w:right w:val="none" w:sz="0" w:space="0" w:color="auto"/>
      </w:divBdr>
      <w:divsChild>
        <w:div w:id="1856142903">
          <w:marLeft w:val="0"/>
          <w:marRight w:val="0"/>
          <w:marTop w:val="0"/>
          <w:marBottom w:val="0"/>
          <w:divBdr>
            <w:top w:val="none" w:sz="0" w:space="0" w:color="auto"/>
            <w:left w:val="none" w:sz="0" w:space="0" w:color="auto"/>
            <w:bottom w:val="none" w:sz="0" w:space="0" w:color="auto"/>
            <w:right w:val="none" w:sz="0" w:space="0" w:color="auto"/>
          </w:divBdr>
        </w:div>
        <w:div w:id="931545284">
          <w:marLeft w:val="0"/>
          <w:marRight w:val="0"/>
          <w:marTop w:val="0"/>
          <w:marBottom w:val="0"/>
          <w:divBdr>
            <w:top w:val="none" w:sz="0" w:space="0" w:color="auto"/>
            <w:left w:val="none" w:sz="0" w:space="0" w:color="auto"/>
            <w:bottom w:val="none" w:sz="0" w:space="0" w:color="auto"/>
            <w:right w:val="none" w:sz="0" w:space="0" w:color="auto"/>
          </w:divBdr>
        </w:div>
        <w:div w:id="618532669">
          <w:marLeft w:val="0"/>
          <w:marRight w:val="0"/>
          <w:marTop w:val="0"/>
          <w:marBottom w:val="0"/>
          <w:divBdr>
            <w:top w:val="none" w:sz="0" w:space="0" w:color="auto"/>
            <w:left w:val="none" w:sz="0" w:space="0" w:color="auto"/>
            <w:bottom w:val="none" w:sz="0" w:space="0" w:color="auto"/>
            <w:right w:val="none" w:sz="0" w:space="0" w:color="auto"/>
          </w:divBdr>
        </w:div>
        <w:div w:id="1671714229">
          <w:marLeft w:val="0"/>
          <w:marRight w:val="0"/>
          <w:marTop w:val="0"/>
          <w:marBottom w:val="0"/>
          <w:divBdr>
            <w:top w:val="none" w:sz="0" w:space="0" w:color="auto"/>
            <w:left w:val="none" w:sz="0" w:space="0" w:color="auto"/>
            <w:bottom w:val="none" w:sz="0" w:space="0" w:color="auto"/>
            <w:right w:val="none" w:sz="0" w:space="0" w:color="auto"/>
          </w:divBdr>
        </w:div>
        <w:div w:id="1172138696">
          <w:marLeft w:val="0"/>
          <w:marRight w:val="0"/>
          <w:marTop w:val="0"/>
          <w:marBottom w:val="0"/>
          <w:divBdr>
            <w:top w:val="none" w:sz="0" w:space="0" w:color="auto"/>
            <w:left w:val="none" w:sz="0" w:space="0" w:color="auto"/>
            <w:bottom w:val="none" w:sz="0" w:space="0" w:color="auto"/>
            <w:right w:val="none" w:sz="0" w:space="0" w:color="auto"/>
          </w:divBdr>
        </w:div>
      </w:divsChild>
    </w:div>
    <w:div w:id="763649386">
      <w:bodyDiv w:val="1"/>
      <w:marLeft w:val="0"/>
      <w:marRight w:val="0"/>
      <w:marTop w:val="0"/>
      <w:marBottom w:val="0"/>
      <w:divBdr>
        <w:top w:val="none" w:sz="0" w:space="0" w:color="auto"/>
        <w:left w:val="none" w:sz="0" w:space="0" w:color="auto"/>
        <w:bottom w:val="none" w:sz="0" w:space="0" w:color="auto"/>
        <w:right w:val="none" w:sz="0" w:space="0" w:color="auto"/>
      </w:divBdr>
    </w:div>
    <w:div w:id="935479468">
      <w:bodyDiv w:val="1"/>
      <w:marLeft w:val="0"/>
      <w:marRight w:val="0"/>
      <w:marTop w:val="0"/>
      <w:marBottom w:val="0"/>
      <w:divBdr>
        <w:top w:val="none" w:sz="0" w:space="0" w:color="auto"/>
        <w:left w:val="none" w:sz="0" w:space="0" w:color="auto"/>
        <w:bottom w:val="none" w:sz="0" w:space="0" w:color="auto"/>
        <w:right w:val="none" w:sz="0" w:space="0" w:color="auto"/>
      </w:divBdr>
    </w:div>
    <w:div w:id="992759863">
      <w:bodyDiv w:val="1"/>
      <w:marLeft w:val="0"/>
      <w:marRight w:val="0"/>
      <w:marTop w:val="0"/>
      <w:marBottom w:val="0"/>
      <w:divBdr>
        <w:top w:val="none" w:sz="0" w:space="0" w:color="auto"/>
        <w:left w:val="none" w:sz="0" w:space="0" w:color="auto"/>
        <w:bottom w:val="none" w:sz="0" w:space="0" w:color="auto"/>
        <w:right w:val="none" w:sz="0" w:space="0" w:color="auto"/>
      </w:divBdr>
    </w:div>
    <w:div w:id="1120876604">
      <w:bodyDiv w:val="1"/>
      <w:marLeft w:val="0"/>
      <w:marRight w:val="0"/>
      <w:marTop w:val="0"/>
      <w:marBottom w:val="0"/>
      <w:divBdr>
        <w:top w:val="none" w:sz="0" w:space="0" w:color="auto"/>
        <w:left w:val="none" w:sz="0" w:space="0" w:color="auto"/>
        <w:bottom w:val="none" w:sz="0" w:space="0" w:color="auto"/>
        <w:right w:val="none" w:sz="0" w:space="0" w:color="auto"/>
      </w:divBdr>
      <w:divsChild>
        <w:div w:id="1403454474">
          <w:marLeft w:val="0"/>
          <w:marRight w:val="0"/>
          <w:marTop w:val="0"/>
          <w:marBottom w:val="0"/>
          <w:divBdr>
            <w:top w:val="none" w:sz="0" w:space="0" w:color="auto"/>
            <w:left w:val="none" w:sz="0" w:space="0" w:color="auto"/>
            <w:bottom w:val="none" w:sz="0" w:space="0" w:color="auto"/>
            <w:right w:val="none" w:sz="0" w:space="0" w:color="auto"/>
          </w:divBdr>
        </w:div>
        <w:div w:id="74254954">
          <w:marLeft w:val="0"/>
          <w:marRight w:val="0"/>
          <w:marTop w:val="0"/>
          <w:marBottom w:val="0"/>
          <w:divBdr>
            <w:top w:val="none" w:sz="0" w:space="0" w:color="auto"/>
            <w:left w:val="none" w:sz="0" w:space="0" w:color="auto"/>
            <w:bottom w:val="none" w:sz="0" w:space="0" w:color="auto"/>
            <w:right w:val="none" w:sz="0" w:space="0" w:color="auto"/>
          </w:divBdr>
        </w:div>
        <w:div w:id="1572537960">
          <w:marLeft w:val="0"/>
          <w:marRight w:val="0"/>
          <w:marTop w:val="0"/>
          <w:marBottom w:val="0"/>
          <w:divBdr>
            <w:top w:val="none" w:sz="0" w:space="0" w:color="auto"/>
            <w:left w:val="none" w:sz="0" w:space="0" w:color="auto"/>
            <w:bottom w:val="none" w:sz="0" w:space="0" w:color="auto"/>
            <w:right w:val="none" w:sz="0" w:space="0" w:color="auto"/>
          </w:divBdr>
          <w:divsChild>
            <w:div w:id="8605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15703">
      <w:bodyDiv w:val="1"/>
      <w:marLeft w:val="0"/>
      <w:marRight w:val="0"/>
      <w:marTop w:val="0"/>
      <w:marBottom w:val="0"/>
      <w:divBdr>
        <w:top w:val="none" w:sz="0" w:space="0" w:color="auto"/>
        <w:left w:val="none" w:sz="0" w:space="0" w:color="auto"/>
        <w:bottom w:val="none" w:sz="0" w:space="0" w:color="auto"/>
        <w:right w:val="none" w:sz="0" w:space="0" w:color="auto"/>
      </w:divBdr>
      <w:divsChild>
        <w:div w:id="2001614773">
          <w:marLeft w:val="0"/>
          <w:marRight w:val="0"/>
          <w:marTop w:val="0"/>
          <w:marBottom w:val="0"/>
          <w:divBdr>
            <w:top w:val="none" w:sz="0" w:space="0" w:color="auto"/>
            <w:left w:val="none" w:sz="0" w:space="0" w:color="auto"/>
            <w:bottom w:val="none" w:sz="0" w:space="0" w:color="auto"/>
            <w:right w:val="none" w:sz="0" w:space="0" w:color="auto"/>
          </w:divBdr>
        </w:div>
        <w:div w:id="1467315320">
          <w:marLeft w:val="0"/>
          <w:marRight w:val="0"/>
          <w:marTop w:val="0"/>
          <w:marBottom w:val="0"/>
          <w:divBdr>
            <w:top w:val="none" w:sz="0" w:space="0" w:color="auto"/>
            <w:left w:val="none" w:sz="0" w:space="0" w:color="auto"/>
            <w:bottom w:val="none" w:sz="0" w:space="0" w:color="auto"/>
            <w:right w:val="none" w:sz="0" w:space="0" w:color="auto"/>
          </w:divBdr>
        </w:div>
      </w:divsChild>
    </w:div>
    <w:div w:id="1411077836">
      <w:bodyDiv w:val="1"/>
      <w:marLeft w:val="0"/>
      <w:marRight w:val="0"/>
      <w:marTop w:val="0"/>
      <w:marBottom w:val="0"/>
      <w:divBdr>
        <w:top w:val="none" w:sz="0" w:space="0" w:color="auto"/>
        <w:left w:val="none" w:sz="0" w:space="0" w:color="auto"/>
        <w:bottom w:val="none" w:sz="0" w:space="0" w:color="auto"/>
        <w:right w:val="none" w:sz="0" w:space="0" w:color="auto"/>
      </w:divBdr>
    </w:div>
    <w:div w:id="1461728499">
      <w:bodyDiv w:val="1"/>
      <w:marLeft w:val="0"/>
      <w:marRight w:val="0"/>
      <w:marTop w:val="0"/>
      <w:marBottom w:val="0"/>
      <w:divBdr>
        <w:top w:val="none" w:sz="0" w:space="0" w:color="auto"/>
        <w:left w:val="none" w:sz="0" w:space="0" w:color="auto"/>
        <w:bottom w:val="none" w:sz="0" w:space="0" w:color="auto"/>
        <w:right w:val="none" w:sz="0" w:space="0" w:color="auto"/>
      </w:divBdr>
    </w:div>
    <w:div w:id="1469933916">
      <w:bodyDiv w:val="1"/>
      <w:marLeft w:val="0"/>
      <w:marRight w:val="0"/>
      <w:marTop w:val="0"/>
      <w:marBottom w:val="0"/>
      <w:divBdr>
        <w:top w:val="none" w:sz="0" w:space="0" w:color="auto"/>
        <w:left w:val="none" w:sz="0" w:space="0" w:color="auto"/>
        <w:bottom w:val="none" w:sz="0" w:space="0" w:color="auto"/>
        <w:right w:val="none" w:sz="0" w:space="0" w:color="auto"/>
      </w:divBdr>
      <w:divsChild>
        <w:div w:id="1478959438">
          <w:marLeft w:val="0"/>
          <w:marRight w:val="0"/>
          <w:marTop w:val="0"/>
          <w:marBottom w:val="0"/>
          <w:divBdr>
            <w:top w:val="none" w:sz="0" w:space="0" w:color="auto"/>
            <w:left w:val="none" w:sz="0" w:space="0" w:color="auto"/>
            <w:bottom w:val="none" w:sz="0" w:space="0" w:color="auto"/>
            <w:right w:val="none" w:sz="0" w:space="0" w:color="auto"/>
          </w:divBdr>
          <w:divsChild>
            <w:div w:id="453404852">
              <w:marLeft w:val="0"/>
              <w:marRight w:val="0"/>
              <w:marTop w:val="0"/>
              <w:marBottom w:val="0"/>
              <w:divBdr>
                <w:top w:val="none" w:sz="0" w:space="0" w:color="auto"/>
                <w:left w:val="none" w:sz="0" w:space="0" w:color="auto"/>
                <w:bottom w:val="none" w:sz="0" w:space="0" w:color="auto"/>
                <w:right w:val="none" w:sz="0" w:space="0" w:color="auto"/>
              </w:divBdr>
            </w:div>
          </w:divsChild>
        </w:div>
        <w:div w:id="950547812">
          <w:marLeft w:val="0"/>
          <w:marRight w:val="0"/>
          <w:marTop w:val="0"/>
          <w:marBottom w:val="0"/>
          <w:divBdr>
            <w:top w:val="none" w:sz="0" w:space="0" w:color="auto"/>
            <w:left w:val="none" w:sz="0" w:space="0" w:color="auto"/>
            <w:bottom w:val="none" w:sz="0" w:space="0" w:color="auto"/>
            <w:right w:val="none" w:sz="0" w:space="0" w:color="auto"/>
          </w:divBdr>
          <w:divsChild>
            <w:div w:id="1180511123">
              <w:marLeft w:val="0"/>
              <w:marRight w:val="0"/>
              <w:marTop w:val="0"/>
              <w:marBottom w:val="0"/>
              <w:divBdr>
                <w:top w:val="none" w:sz="0" w:space="0" w:color="auto"/>
                <w:left w:val="none" w:sz="0" w:space="0" w:color="auto"/>
                <w:bottom w:val="none" w:sz="0" w:space="0" w:color="auto"/>
                <w:right w:val="none" w:sz="0" w:space="0" w:color="auto"/>
              </w:divBdr>
            </w:div>
          </w:divsChild>
        </w:div>
        <w:div w:id="1997293491">
          <w:marLeft w:val="0"/>
          <w:marRight w:val="0"/>
          <w:marTop w:val="0"/>
          <w:marBottom w:val="0"/>
          <w:divBdr>
            <w:top w:val="none" w:sz="0" w:space="0" w:color="auto"/>
            <w:left w:val="none" w:sz="0" w:space="0" w:color="auto"/>
            <w:bottom w:val="none" w:sz="0" w:space="0" w:color="auto"/>
            <w:right w:val="none" w:sz="0" w:space="0" w:color="auto"/>
          </w:divBdr>
          <w:divsChild>
            <w:div w:id="1302925149">
              <w:marLeft w:val="0"/>
              <w:marRight w:val="0"/>
              <w:marTop w:val="0"/>
              <w:marBottom w:val="0"/>
              <w:divBdr>
                <w:top w:val="none" w:sz="0" w:space="0" w:color="auto"/>
                <w:left w:val="none" w:sz="0" w:space="0" w:color="auto"/>
                <w:bottom w:val="none" w:sz="0" w:space="0" w:color="auto"/>
                <w:right w:val="none" w:sz="0" w:space="0" w:color="auto"/>
              </w:divBdr>
            </w:div>
          </w:divsChild>
        </w:div>
        <w:div w:id="1336033345">
          <w:marLeft w:val="0"/>
          <w:marRight w:val="0"/>
          <w:marTop w:val="0"/>
          <w:marBottom w:val="0"/>
          <w:divBdr>
            <w:top w:val="none" w:sz="0" w:space="0" w:color="auto"/>
            <w:left w:val="none" w:sz="0" w:space="0" w:color="auto"/>
            <w:bottom w:val="none" w:sz="0" w:space="0" w:color="auto"/>
            <w:right w:val="none" w:sz="0" w:space="0" w:color="auto"/>
          </w:divBdr>
          <w:divsChild>
            <w:div w:id="1176387230">
              <w:marLeft w:val="0"/>
              <w:marRight w:val="0"/>
              <w:marTop w:val="0"/>
              <w:marBottom w:val="0"/>
              <w:divBdr>
                <w:top w:val="none" w:sz="0" w:space="0" w:color="auto"/>
                <w:left w:val="none" w:sz="0" w:space="0" w:color="auto"/>
                <w:bottom w:val="none" w:sz="0" w:space="0" w:color="auto"/>
                <w:right w:val="none" w:sz="0" w:space="0" w:color="auto"/>
              </w:divBdr>
            </w:div>
          </w:divsChild>
        </w:div>
        <w:div w:id="1048914371">
          <w:marLeft w:val="0"/>
          <w:marRight w:val="0"/>
          <w:marTop w:val="0"/>
          <w:marBottom w:val="0"/>
          <w:divBdr>
            <w:top w:val="none" w:sz="0" w:space="0" w:color="auto"/>
            <w:left w:val="none" w:sz="0" w:space="0" w:color="auto"/>
            <w:bottom w:val="none" w:sz="0" w:space="0" w:color="auto"/>
            <w:right w:val="none" w:sz="0" w:space="0" w:color="auto"/>
          </w:divBdr>
          <w:divsChild>
            <w:div w:id="211621971">
              <w:marLeft w:val="0"/>
              <w:marRight w:val="0"/>
              <w:marTop w:val="0"/>
              <w:marBottom w:val="0"/>
              <w:divBdr>
                <w:top w:val="none" w:sz="0" w:space="0" w:color="auto"/>
                <w:left w:val="none" w:sz="0" w:space="0" w:color="auto"/>
                <w:bottom w:val="none" w:sz="0" w:space="0" w:color="auto"/>
                <w:right w:val="none" w:sz="0" w:space="0" w:color="auto"/>
              </w:divBdr>
            </w:div>
          </w:divsChild>
        </w:div>
        <w:div w:id="341591793">
          <w:marLeft w:val="0"/>
          <w:marRight w:val="0"/>
          <w:marTop w:val="0"/>
          <w:marBottom w:val="0"/>
          <w:divBdr>
            <w:top w:val="none" w:sz="0" w:space="0" w:color="auto"/>
            <w:left w:val="none" w:sz="0" w:space="0" w:color="auto"/>
            <w:bottom w:val="none" w:sz="0" w:space="0" w:color="auto"/>
            <w:right w:val="none" w:sz="0" w:space="0" w:color="auto"/>
          </w:divBdr>
          <w:divsChild>
            <w:div w:id="564268604">
              <w:marLeft w:val="0"/>
              <w:marRight w:val="0"/>
              <w:marTop w:val="0"/>
              <w:marBottom w:val="0"/>
              <w:divBdr>
                <w:top w:val="none" w:sz="0" w:space="0" w:color="auto"/>
                <w:left w:val="none" w:sz="0" w:space="0" w:color="auto"/>
                <w:bottom w:val="none" w:sz="0" w:space="0" w:color="auto"/>
                <w:right w:val="none" w:sz="0" w:space="0" w:color="auto"/>
              </w:divBdr>
            </w:div>
          </w:divsChild>
        </w:div>
        <w:div w:id="1388870499">
          <w:marLeft w:val="0"/>
          <w:marRight w:val="0"/>
          <w:marTop w:val="0"/>
          <w:marBottom w:val="0"/>
          <w:divBdr>
            <w:top w:val="none" w:sz="0" w:space="0" w:color="auto"/>
            <w:left w:val="none" w:sz="0" w:space="0" w:color="auto"/>
            <w:bottom w:val="none" w:sz="0" w:space="0" w:color="auto"/>
            <w:right w:val="none" w:sz="0" w:space="0" w:color="auto"/>
          </w:divBdr>
          <w:divsChild>
            <w:div w:id="786779260">
              <w:marLeft w:val="0"/>
              <w:marRight w:val="0"/>
              <w:marTop w:val="0"/>
              <w:marBottom w:val="0"/>
              <w:divBdr>
                <w:top w:val="none" w:sz="0" w:space="0" w:color="auto"/>
                <w:left w:val="none" w:sz="0" w:space="0" w:color="auto"/>
                <w:bottom w:val="none" w:sz="0" w:space="0" w:color="auto"/>
                <w:right w:val="none" w:sz="0" w:space="0" w:color="auto"/>
              </w:divBdr>
            </w:div>
          </w:divsChild>
        </w:div>
        <w:div w:id="962929772">
          <w:marLeft w:val="0"/>
          <w:marRight w:val="0"/>
          <w:marTop w:val="0"/>
          <w:marBottom w:val="0"/>
          <w:divBdr>
            <w:top w:val="none" w:sz="0" w:space="0" w:color="auto"/>
            <w:left w:val="none" w:sz="0" w:space="0" w:color="auto"/>
            <w:bottom w:val="none" w:sz="0" w:space="0" w:color="auto"/>
            <w:right w:val="none" w:sz="0" w:space="0" w:color="auto"/>
          </w:divBdr>
          <w:divsChild>
            <w:div w:id="922951630">
              <w:marLeft w:val="0"/>
              <w:marRight w:val="0"/>
              <w:marTop w:val="0"/>
              <w:marBottom w:val="0"/>
              <w:divBdr>
                <w:top w:val="none" w:sz="0" w:space="0" w:color="auto"/>
                <w:left w:val="none" w:sz="0" w:space="0" w:color="auto"/>
                <w:bottom w:val="none" w:sz="0" w:space="0" w:color="auto"/>
                <w:right w:val="none" w:sz="0" w:space="0" w:color="auto"/>
              </w:divBdr>
            </w:div>
          </w:divsChild>
        </w:div>
        <w:div w:id="1546402627">
          <w:marLeft w:val="0"/>
          <w:marRight w:val="0"/>
          <w:marTop w:val="0"/>
          <w:marBottom w:val="0"/>
          <w:divBdr>
            <w:top w:val="none" w:sz="0" w:space="0" w:color="auto"/>
            <w:left w:val="none" w:sz="0" w:space="0" w:color="auto"/>
            <w:bottom w:val="none" w:sz="0" w:space="0" w:color="auto"/>
            <w:right w:val="none" w:sz="0" w:space="0" w:color="auto"/>
          </w:divBdr>
          <w:divsChild>
            <w:div w:id="1448311202">
              <w:marLeft w:val="0"/>
              <w:marRight w:val="0"/>
              <w:marTop w:val="0"/>
              <w:marBottom w:val="0"/>
              <w:divBdr>
                <w:top w:val="none" w:sz="0" w:space="0" w:color="auto"/>
                <w:left w:val="none" w:sz="0" w:space="0" w:color="auto"/>
                <w:bottom w:val="none" w:sz="0" w:space="0" w:color="auto"/>
                <w:right w:val="none" w:sz="0" w:space="0" w:color="auto"/>
              </w:divBdr>
            </w:div>
          </w:divsChild>
        </w:div>
        <w:div w:id="1808157995">
          <w:marLeft w:val="0"/>
          <w:marRight w:val="0"/>
          <w:marTop w:val="0"/>
          <w:marBottom w:val="0"/>
          <w:divBdr>
            <w:top w:val="none" w:sz="0" w:space="0" w:color="auto"/>
            <w:left w:val="none" w:sz="0" w:space="0" w:color="auto"/>
            <w:bottom w:val="none" w:sz="0" w:space="0" w:color="auto"/>
            <w:right w:val="none" w:sz="0" w:space="0" w:color="auto"/>
          </w:divBdr>
          <w:divsChild>
            <w:div w:id="24569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9049">
      <w:bodyDiv w:val="1"/>
      <w:marLeft w:val="0"/>
      <w:marRight w:val="0"/>
      <w:marTop w:val="0"/>
      <w:marBottom w:val="0"/>
      <w:divBdr>
        <w:top w:val="none" w:sz="0" w:space="0" w:color="auto"/>
        <w:left w:val="none" w:sz="0" w:space="0" w:color="auto"/>
        <w:bottom w:val="none" w:sz="0" w:space="0" w:color="auto"/>
        <w:right w:val="none" w:sz="0" w:space="0" w:color="auto"/>
      </w:divBdr>
    </w:div>
    <w:div w:id="1579368889">
      <w:bodyDiv w:val="1"/>
      <w:marLeft w:val="0"/>
      <w:marRight w:val="0"/>
      <w:marTop w:val="0"/>
      <w:marBottom w:val="0"/>
      <w:divBdr>
        <w:top w:val="none" w:sz="0" w:space="0" w:color="auto"/>
        <w:left w:val="none" w:sz="0" w:space="0" w:color="auto"/>
        <w:bottom w:val="none" w:sz="0" w:space="0" w:color="auto"/>
        <w:right w:val="none" w:sz="0" w:space="0" w:color="auto"/>
      </w:divBdr>
      <w:divsChild>
        <w:div w:id="930624154">
          <w:marLeft w:val="0"/>
          <w:marRight w:val="0"/>
          <w:marTop w:val="0"/>
          <w:marBottom w:val="0"/>
          <w:divBdr>
            <w:top w:val="none" w:sz="0" w:space="0" w:color="auto"/>
            <w:left w:val="none" w:sz="0" w:space="0" w:color="auto"/>
            <w:bottom w:val="none" w:sz="0" w:space="0" w:color="auto"/>
            <w:right w:val="none" w:sz="0" w:space="0" w:color="auto"/>
          </w:divBdr>
        </w:div>
        <w:div w:id="636765855">
          <w:marLeft w:val="0"/>
          <w:marRight w:val="0"/>
          <w:marTop w:val="0"/>
          <w:marBottom w:val="0"/>
          <w:divBdr>
            <w:top w:val="none" w:sz="0" w:space="0" w:color="auto"/>
            <w:left w:val="none" w:sz="0" w:space="0" w:color="auto"/>
            <w:bottom w:val="none" w:sz="0" w:space="0" w:color="auto"/>
            <w:right w:val="none" w:sz="0" w:space="0" w:color="auto"/>
          </w:divBdr>
        </w:div>
      </w:divsChild>
    </w:div>
    <w:div w:id="1785732973">
      <w:bodyDiv w:val="1"/>
      <w:marLeft w:val="0"/>
      <w:marRight w:val="0"/>
      <w:marTop w:val="0"/>
      <w:marBottom w:val="0"/>
      <w:divBdr>
        <w:top w:val="none" w:sz="0" w:space="0" w:color="auto"/>
        <w:left w:val="none" w:sz="0" w:space="0" w:color="auto"/>
        <w:bottom w:val="none" w:sz="0" w:space="0" w:color="auto"/>
        <w:right w:val="none" w:sz="0" w:space="0" w:color="auto"/>
      </w:divBdr>
      <w:divsChild>
        <w:div w:id="418596867">
          <w:marLeft w:val="0"/>
          <w:marRight w:val="0"/>
          <w:marTop w:val="0"/>
          <w:marBottom w:val="0"/>
          <w:divBdr>
            <w:top w:val="none" w:sz="0" w:space="0" w:color="auto"/>
            <w:left w:val="none" w:sz="0" w:space="0" w:color="auto"/>
            <w:bottom w:val="none" w:sz="0" w:space="0" w:color="auto"/>
            <w:right w:val="none" w:sz="0" w:space="0" w:color="auto"/>
          </w:divBdr>
        </w:div>
        <w:div w:id="1170414603">
          <w:marLeft w:val="0"/>
          <w:marRight w:val="0"/>
          <w:marTop w:val="0"/>
          <w:marBottom w:val="0"/>
          <w:divBdr>
            <w:top w:val="none" w:sz="0" w:space="0" w:color="auto"/>
            <w:left w:val="none" w:sz="0" w:space="0" w:color="auto"/>
            <w:bottom w:val="none" w:sz="0" w:space="0" w:color="auto"/>
            <w:right w:val="none" w:sz="0" w:space="0" w:color="auto"/>
          </w:divBdr>
        </w:div>
        <w:div w:id="1910722728">
          <w:marLeft w:val="0"/>
          <w:marRight w:val="0"/>
          <w:marTop w:val="0"/>
          <w:marBottom w:val="0"/>
          <w:divBdr>
            <w:top w:val="none" w:sz="0" w:space="0" w:color="auto"/>
            <w:left w:val="none" w:sz="0" w:space="0" w:color="auto"/>
            <w:bottom w:val="none" w:sz="0" w:space="0" w:color="auto"/>
            <w:right w:val="none" w:sz="0" w:space="0" w:color="auto"/>
          </w:divBdr>
        </w:div>
      </w:divsChild>
    </w:div>
    <w:div w:id="1878005603">
      <w:bodyDiv w:val="1"/>
      <w:marLeft w:val="0"/>
      <w:marRight w:val="0"/>
      <w:marTop w:val="0"/>
      <w:marBottom w:val="0"/>
      <w:divBdr>
        <w:top w:val="none" w:sz="0" w:space="0" w:color="auto"/>
        <w:left w:val="none" w:sz="0" w:space="0" w:color="auto"/>
        <w:bottom w:val="none" w:sz="0" w:space="0" w:color="auto"/>
        <w:right w:val="none" w:sz="0" w:space="0" w:color="auto"/>
      </w:divBdr>
    </w:div>
    <w:div w:id="2072340869">
      <w:bodyDiv w:val="1"/>
      <w:marLeft w:val="0"/>
      <w:marRight w:val="0"/>
      <w:marTop w:val="0"/>
      <w:marBottom w:val="0"/>
      <w:divBdr>
        <w:top w:val="none" w:sz="0" w:space="0" w:color="auto"/>
        <w:left w:val="none" w:sz="0" w:space="0" w:color="auto"/>
        <w:bottom w:val="none" w:sz="0" w:space="0" w:color="auto"/>
        <w:right w:val="none" w:sz="0" w:space="0" w:color="auto"/>
      </w:divBdr>
      <w:divsChild>
        <w:div w:id="776027507">
          <w:marLeft w:val="0"/>
          <w:marRight w:val="0"/>
          <w:marTop w:val="0"/>
          <w:marBottom w:val="0"/>
          <w:divBdr>
            <w:top w:val="none" w:sz="0" w:space="0" w:color="auto"/>
            <w:left w:val="none" w:sz="0" w:space="0" w:color="auto"/>
            <w:bottom w:val="none" w:sz="0" w:space="0" w:color="auto"/>
            <w:right w:val="none" w:sz="0" w:space="0" w:color="auto"/>
          </w:divBdr>
          <w:divsChild>
            <w:div w:id="2138378509">
              <w:marLeft w:val="0"/>
              <w:marRight w:val="0"/>
              <w:marTop w:val="0"/>
              <w:marBottom w:val="0"/>
              <w:divBdr>
                <w:top w:val="none" w:sz="0" w:space="0" w:color="auto"/>
                <w:left w:val="none" w:sz="0" w:space="0" w:color="auto"/>
                <w:bottom w:val="none" w:sz="0" w:space="0" w:color="auto"/>
                <w:right w:val="none" w:sz="0" w:space="0" w:color="auto"/>
              </w:divBdr>
            </w:div>
          </w:divsChild>
        </w:div>
        <w:div w:id="938098281">
          <w:marLeft w:val="0"/>
          <w:marRight w:val="0"/>
          <w:marTop w:val="0"/>
          <w:marBottom w:val="0"/>
          <w:divBdr>
            <w:top w:val="none" w:sz="0" w:space="0" w:color="auto"/>
            <w:left w:val="none" w:sz="0" w:space="0" w:color="auto"/>
            <w:bottom w:val="none" w:sz="0" w:space="0" w:color="auto"/>
            <w:right w:val="none" w:sz="0" w:space="0" w:color="auto"/>
          </w:divBdr>
          <w:divsChild>
            <w:div w:id="204948916">
              <w:marLeft w:val="0"/>
              <w:marRight w:val="0"/>
              <w:marTop w:val="0"/>
              <w:marBottom w:val="0"/>
              <w:divBdr>
                <w:top w:val="none" w:sz="0" w:space="0" w:color="auto"/>
                <w:left w:val="none" w:sz="0" w:space="0" w:color="auto"/>
                <w:bottom w:val="none" w:sz="0" w:space="0" w:color="auto"/>
                <w:right w:val="none" w:sz="0" w:space="0" w:color="auto"/>
              </w:divBdr>
            </w:div>
          </w:divsChild>
        </w:div>
        <w:div w:id="1589974">
          <w:marLeft w:val="0"/>
          <w:marRight w:val="0"/>
          <w:marTop w:val="0"/>
          <w:marBottom w:val="0"/>
          <w:divBdr>
            <w:top w:val="none" w:sz="0" w:space="0" w:color="auto"/>
            <w:left w:val="none" w:sz="0" w:space="0" w:color="auto"/>
            <w:bottom w:val="none" w:sz="0" w:space="0" w:color="auto"/>
            <w:right w:val="none" w:sz="0" w:space="0" w:color="auto"/>
          </w:divBdr>
          <w:divsChild>
            <w:div w:id="1454399621">
              <w:marLeft w:val="0"/>
              <w:marRight w:val="0"/>
              <w:marTop w:val="0"/>
              <w:marBottom w:val="0"/>
              <w:divBdr>
                <w:top w:val="none" w:sz="0" w:space="0" w:color="auto"/>
                <w:left w:val="none" w:sz="0" w:space="0" w:color="auto"/>
                <w:bottom w:val="none" w:sz="0" w:space="0" w:color="auto"/>
                <w:right w:val="none" w:sz="0" w:space="0" w:color="auto"/>
              </w:divBdr>
            </w:div>
          </w:divsChild>
        </w:div>
        <w:div w:id="215629985">
          <w:marLeft w:val="0"/>
          <w:marRight w:val="0"/>
          <w:marTop w:val="0"/>
          <w:marBottom w:val="0"/>
          <w:divBdr>
            <w:top w:val="none" w:sz="0" w:space="0" w:color="auto"/>
            <w:left w:val="none" w:sz="0" w:space="0" w:color="auto"/>
            <w:bottom w:val="none" w:sz="0" w:space="0" w:color="auto"/>
            <w:right w:val="none" w:sz="0" w:space="0" w:color="auto"/>
          </w:divBdr>
          <w:divsChild>
            <w:div w:id="711464395">
              <w:marLeft w:val="0"/>
              <w:marRight w:val="0"/>
              <w:marTop w:val="0"/>
              <w:marBottom w:val="0"/>
              <w:divBdr>
                <w:top w:val="none" w:sz="0" w:space="0" w:color="auto"/>
                <w:left w:val="none" w:sz="0" w:space="0" w:color="auto"/>
                <w:bottom w:val="none" w:sz="0" w:space="0" w:color="auto"/>
                <w:right w:val="none" w:sz="0" w:space="0" w:color="auto"/>
              </w:divBdr>
            </w:div>
          </w:divsChild>
        </w:div>
        <w:div w:id="482047200">
          <w:marLeft w:val="0"/>
          <w:marRight w:val="0"/>
          <w:marTop w:val="0"/>
          <w:marBottom w:val="0"/>
          <w:divBdr>
            <w:top w:val="none" w:sz="0" w:space="0" w:color="auto"/>
            <w:left w:val="none" w:sz="0" w:space="0" w:color="auto"/>
            <w:bottom w:val="none" w:sz="0" w:space="0" w:color="auto"/>
            <w:right w:val="none" w:sz="0" w:space="0" w:color="auto"/>
          </w:divBdr>
          <w:divsChild>
            <w:div w:id="2015719996">
              <w:marLeft w:val="0"/>
              <w:marRight w:val="0"/>
              <w:marTop w:val="0"/>
              <w:marBottom w:val="0"/>
              <w:divBdr>
                <w:top w:val="none" w:sz="0" w:space="0" w:color="auto"/>
                <w:left w:val="none" w:sz="0" w:space="0" w:color="auto"/>
                <w:bottom w:val="none" w:sz="0" w:space="0" w:color="auto"/>
                <w:right w:val="none" w:sz="0" w:space="0" w:color="auto"/>
              </w:divBdr>
            </w:div>
          </w:divsChild>
        </w:div>
        <w:div w:id="753891815">
          <w:marLeft w:val="0"/>
          <w:marRight w:val="0"/>
          <w:marTop w:val="0"/>
          <w:marBottom w:val="0"/>
          <w:divBdr>
            <w:top w:val="none" w:sz="0" w:space="0" w:color="auto"/>
            <w:left w:val="none" w:sz="0" w:space="0" w:color="auto"/>
            <w:bottom w:val="none" w:sz="0" w:space="0" w:color="auto"/>
            <w:right w:val="none" w:sz="0" w:space="0" w:color="auto"/>
          </w:divBdr>
          <w:divsChild>
            <w:div w:id="1589583355">
              <w:marLeft w:val="0"/>
              <w:marRight w:val="0"/>
              <w:marTop w:val="0"/>
              <w:marBottom w:val="0"/>
              <w:divBdr>
                <w:top w:val="none" w:sz="0" w:space="0" w:color="auto"/>
                <w:left w:val="none" w:sz="0" w:space="0" w:color="auto"/>
                <w:bottom w:val="none" w:sz="0" w:space="0" w:color="auto"/>
                <w:right w:val="none" w:sz="0" w:space="0" w:color="auto"/>
              </w:divBdr>
            </w:div>
          </w:divsChild>
        </w:div>
        <w:div w:id="1607038315">
          <w:marLeft w:val="0"/>
          <w:marRight w:val="0"/>
          <w:marTop w:val="0"/>
          <w:marBottom w:val="0"/>
          <w:divBdr>
            <w:top w:val="none" w:sz="0" w:space="0" w:color="auto"/>
            <w:left w:val="none" w:sz="0" w:space="0" w:color="auto"/>
            <w:bottom w:val="none" w:sz="0" w:space="0" w:color="auto"/>
            <w:right w:val="none" w:sz="0" w:space="0" w:color="auto"/>
          </w:divBdr>
          <w:divsChild>
            <w:div w:id="1044332164">
              <w:marLeft w:val="0"/>
              <w:marRight w:val="0"/>
              <w:marTop w:val="0"/>
              <w:marBottom w:val="0"/>
              <w:divBdr>
                <w:top w:val="none" w:sz="0" w:space="0" w:color="auto"/>
                <w:left w:val="none" w:sz="0" w:space="0" w:color="auto"/>
                <w:bottom w:val="none" w:sz="0" w:space="0" w:color="auto"/>
                <w:right w:val="none" w:sz="0" w:space="0" w:color="auto"/>
              </w:divBdr>
            </w:div>
          </w:divsChild>
        </w:div>
        <w:div w:id="1808665239">
          <w:marLeft w:val="0"/>
          <w:marRight w:val="0"/>
          <w:marTop w:val="0"/>
          <w:marBottom w:val="0"/>
          <w:divBdr>
            <w:top w:val="none" w:sz="0" w:space="0" w:color="auto"/>
            <w:left w:val="none" w:sz="0" w:space="0" w:color="auto"/>
            <w:bottom w:val="none" w:sz="0" w:space="0" w:color="auto"/>
            <w:right w:val="none" w:sz="0" w:space="0" w:color="auto"/>
          </w:divBdr>
          <w:divsChild>
            <w:div w:id="974414621">
              <w:marLeft w:val="0"/>
              <w:marRight w:val="0"/>
              <w:marTop w:val="0"/>
              <w:marBottom w:val="0"/>
              <w:divBdr>
                <w:top w:val="none" w:sz="0" w:space="0" w:color="auto"/>
                <w:left w:val="none" w:sz="0" w:space="0" w:color="auto"/>
                <w:bottom w:val="none" w:sz="0" w:space="0" w:color="auto"/>
                <w:right w:val="none" w:sz="0" w:space="0" w:color="auto"/>
              </w:divBdr>
            </w:div>
          </w:divsChild>
        </w:div>
        <w:div w:id="120005248">
          <w:marLeft w:val="0"/>
          <w:marRight w:val="0"/>
          <w:marTop w:val="0"/>
          <w:marBottom w:val="0"/>
          <w:divBdr>
            <w:top w:val="none" w:sz="0" w:space="0" w:color="auto"/>
            <w:left w:val="none" w:sz="0" w:space="0" w:color="auto"/>
            <w:bottom w:val="none" w:sz="0" w:space="0" w:color="auto"/>
            <w:right w:val="none" w:sz="0" w:space="0" w:color="auto"/>
          </w:divBdr>
          <w:divsChild>
            <w:div w:id="1248029947">
              <w:marLeft w:val="0"/>
              <w:marRight w:val="0"/>
              <w:marTop w:val="0"/>
              <w:marBottom w:val="0"/>
              <w:divBdr>
                <w:top w:val="none" w:sz="0" w:space="0" w:color="auto"/>
                <w:left w:val="none" w:sz="0" w:space="0" w:color="auto"/>
                <w:bottom w:val="none" w:sz="0" w:space="0" w:color="auto"/>
                <w:right w:val="none" w:sz="0" w:space="0" w:color="auto"/>
              </w:divBdr>
            </w:div>
          </w:divsChild>
        </w:div>
        <w:div w:id="2019655022">
          <w:marLeft w:val="0"/>
          <w:marRight w:val="0"/>
          <w:marTop w:val="0"/>
          <w:marBottom w:val="0"/>
          <w:divBdr>
            <w:top w:val="none" w:sz="0" w:space="0" w:color="auto"/>
            <w:left w:val="none" w:sz="0" w:space="0" w:color="auto"/>
            <w:bottom w:val="none" w:sz="0" w:space="0" w:color="auto"/>
            <w:right w:val="none" w:sz="0" w:space="0" w:color="auto"/>
          </w:divBdr>
          <w:divsChild>
            <w:div w:id="5870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8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cbp.org/grants" TargetMode="External"/><Relationship Id="rId13" Type="http://schemas.openxmlformats.org/officeDocument/2006/relationships/hyperlink" Target="mailto:mkcampbell@lcbp.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bamawhitehouse.archives.gov/omb/circulars_a087_200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cbp.org/about-us/how-we-work/" TargetMode="External"/><Relationship Id="rId5" Type="http://schemas.openxmlformats.org/officeDocument/2006/relationships/webSettings" Target="webSettings.xml"/><Relationship Id="rId15" Type="http://schemas.openxmlformats.org/officeDocument/2006/relationships/hyperlink" Target="https://www.lcbp.org/about-us/grants-rfps/request-for-proposals-rfps/pre-proposal-faqs/" TargetMode="External"/><Relationship Id="rId10" Type="http://schemas.openxmlformats.org/officeDocument/2006/relationships/hyperlink" Target="https://neiwpcc.org/" TargetMode="External"/><Relationship Id="rId4" Type="http://schemas.openxmlformats.org/officeDocument/2006/relationships/settings" Target="settings.xml"/><Relationship Id="rId9" Type="http://schemas.openxmlformats.org/officeDocument/2006/relationships/hyperlink" Target="https://www.lcbp.org/about-us/how-we-work/opportunities-for-action/" TargetMode="External"/><Relationship Id="rId14" Type="http://schemas.openxmlformats.org/officeDocument/2006/relationships/hyperlink" Target="mailto:mkcampbell@lcb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57CF6-2439-430D-AD58-87F724624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1713</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Castle</dc:creator>
  <cp:lastModifiedBy>Elizabeth Lee</cp:lastModifiedBy>
  <cp:revision>2</cp:revision>
  <cp:lastPrinted>2016-04-11T19:59:00Z</cp:lastPrinted>
  <dcterms:created xsi:type="dcterms:W3CDTF">2021-08-17T16:58:00Z</dcterms:created>
  <dcterms:modified xsi:type="dcterms:W3CDTF">2021-08-17T16:58:00Z</dcterms:modified>
</cp:coreProperties>
</file>