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0F303" w14:textId="6A53E6B9" w:rsidR="4E23DF14" w:rsidRDefault="00D117D9" w:rsidP="53ACA800">
      <w:pPr>
        <w:pStyle w:val="paragraph"/>
        <w:spacing w:before="0" w:beforeAutospacing="0" w:after="0" w:afterAutospacing="0"/>
        <w:jc w:val="center"/>
        <w:rPr>
          <w:rStyle w:val="normaltextrun"/>
          <w:rFonts w:ascii="Arial" w:hAnsi="Arial" w:cs="Arial"/>
          <w:b/>
          <w:bCs/>
          <w:caps/>
          <w:color w:val="164D6B"/>
          <w:sz w:val="29"/>
          <w:szCs w:val="29"/>
          <w:lang w:val="en"/>
        </w:rPr>
      </w:pPr>
      <w:r>
        <w:rPr>
          <w:rStyle w:val="normaltextrun"/>
          <w:rFonts w:ascii="Arial" w:hAnsi="Arial" w:cs="Arial"/>
          <w:b/>
          <w:bCs/>
          <w:caps/>
          <w:color w:val="164D6B"/>
          <w:sz w:val="29"/>
          <w:szCs w:val="29"/>
          <w:lang w:val="en"/>
        </w:rPr>
        <w:t xml:space="preserve">FINAL MEETING </w:t>
      </w:r>
      <w:r w:rsidR="4E23DF14" w:rsidRPr="53ACA800">
        <w:rPr>
          <w:rStyle w:val="normaltextrun"/>
          <w:rFonts w:ascii="Arial" w:hAnsi="Arial" w:cs="Arial"/>
          <w:b/>
          <w:bCs/>
          <w:caps/>
          <w:color w:val="164D6B"/>
          <w:sz w:val="29"/>
          <w:szCs w:val="29"/>
          <w:lang w:val="en"/>
        </w:rPr>
        <w:t>Summary</w:t>
      </w:r>
    </w:p>
    <w:p w14:paraId="2145549F" w14:textId="739A193F" w:rsidR="53ACA800" w:rsidRDefault="53ACA800" w:rsidP="53ACA800">
      <w:pPr>
        <w:pStyle w:val="paragraph"/>
        <w:spacing w:before="0" w:beforeAutospacing="0" w:after="0" w:afterAutospacing="0"/>
        <w:jc w:val="center"/>
        <w:rPr>
          <w:rStyle w:val="normaltextrun"/>
          <w:rFonts w:ascii="Arial" w:hAnsi="Arial" w:cs="Arial"/>
          <w:b/>
          <w:bCs/>
          <w:caps/>
          <w:color w:val="164D6B"/>
          <w:sz w:val="29"/>
          <w:szCs w:val="29"/>
          <w:lang w:val="en"/>
        </w:rPr>
      </w:pPr>
    </w:p>
    <w:p w14:paraId="3FFDD4ED" w14:textId="37276D0F" w:rsidR="00F41401" w:rsidRDefault="00F41401" w:rsidP="53ACA800">
      <w:pPr>
        <w:pStyle w:val="paragraph"/>
        <w:spacing w:before="0" w:beforeAutospacing="0" w:after="0" w:afterAutospacing="0"/>
        <w:jc w:val="center"/>
        <w:textAlignment w:val="baseline"/>
        <w:rPr>
          <w:rFonts w:ascii="Segoe UI" w:hAnsi="Segoe UI" w:cs="Segoe UI"/>
          <w:sz w:val="18"/>
          <w:szCs w:val="18"/>
        </w:rPr>
      </w:pPr>
      <w:r w:rsidRPr="53ACA800">
        <w:rPr>
          <w:rStyle w:val="normaltextrun"/>
          <w:rFonts w:ascii="Arial" w:hAnsi="Arial" w:cs="Arial"/>
          <w:b/>
          <w:bCs/>
          <w:caps/>
          <w:color w:val="164D6B"/>
          <w:sz w:val="29"/>
          <w:szCs w:val="29"/>
          <w:lang w:val="en"/>
        </w:rPr>
        <w:t>LAKE CHAMPLAIN PUBLIC MEETING ON MISSISQUOI BAY WATER QUALITY IMPROV</w:t>
      </w:r>
      <w:r w:rsidR="00343F2F">
        <w:rPr>
          <w:rStyle w:val="normaltextrun"/>
          <w:rFonts w:ascii="Arial" w:hAnsi="Arial" w:cs="Arial"/>
          <w:b/>
          <w:bCs/>
          <w:caps/>
          <w:color w:val="164D6B"/>
          <w:sz w:val="29"/>
          <w:szCs w:val="29"/>
          <w:lang w:val="en"/>
        </w:rPr>
        <w:t>ement</w:t>
      </w:r>
      <w:r w:rsidRPr="53ACA800">
        <w:rPr>
          <w:rStyle w:val="normaltextrun"/>
          <w:rFonts w:ascii="Arial" w:hAnsi="Arial" w:cs="Arial"/>
          <w:b/>
          <w:bCs/>
          <w:caps/>
          <w:color w:val="164D6B"/>
          <w:sz w:val="29"/>
          <w:szCs w:val="29"/>
          <w:lang w:val="en"/>
        </w:rPr>
        <w:t xml:space="preserve"> INITIATIVES</w:t>
      </w:r>
      <w:r w:rsidRPr="53ACA800">
        <w:rPr>
          <w:rStyle w:val="eop"/>
          <w:rFonts w:ascii="Arial" w:hAnsi="Arial" w:cs="Arial"/>
          <w:color w:val="164D6B"/>
        </w:rPr>
        <w:t> </w:t>
      </w:r>
    </w:p>
    <w:p w14:paraId="7754DD65" w14:textId="077F6C55" w:rsidR="00F41401" w:rsidRDefault="00F41401" w:rsidP="00F414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aps/>
          <w:color w:val="164D6B"/>
          <w:lang w:val="en"/>
        </w:rPr>
        <w:t>TUESDAY, JUNE 13, 2023 </w:t>
      </w:r>
      <w:r>
        <w:rPr>
          <w:rStyle w:val="eop"/>
          <w:rFonts w:ascii="Arial" w:hAnsi="Arial" w:cs="Arial"/>
          <w:color w:val="164D6B"/>
        </w:rPr>
        <w:t> </w:t>
      </w:r>
    </w:p>
    <w:p w14:paraId="6CDBB91C" w14:textId="2CDCEAB1" w:rsidR="00F41401" w:rsidRDefault="00F41401" w:rsidP="00F414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164D6B"/>
          <w:sz w:val="22"/>
          <w:szCs w:val="22"/>
          <w:lang w:val="en"/>
        </w:rPr>
        <w:t>2:15-3:30 PM</w:t>
      </w:r>
      <w:r>
        <w:rPr>
          <w:rStyle w:val="eop"/>
          <w:rFonts w:ascii="Arial" w:hAnsi="Arial" w:cs="Arial"/>
          <w:color w:val="164D6B"/>
          <w:sz w:val="22"/>
          <w:szCs w:val="22"/>
        </w:rPr>
        <w:t> </w:t>
      </w:r>
    </w:p>
    <w:p w14:paraId="44594CC6" w14:textId="43D12FF4" w:rsidR="00F41401" w:rsidRDefault="00F41401" w:rsidP="00F414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164D6B"/>
          <w:sz w:val="20"/>
          <w:szCs w:val="20"/>
          <w:lang w:val="en"/>
        </w:rPr>
        <w:t>In Person/Hybrid Teleconference</w:t>
      </w:r>
    </w:p>
    <w:p w14:paraId="30E32D75" w14:textId="77777777" w:rsidR="00F41401" w:rsidRDefault="00F41401" w:rsidP="00F41401">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164D6B"/>
          <w:sz w:val="20"/>
          <w:szCs w:val="20"/>
          <w:lang w:val="en"/>
        </w:rPr>
        <w:t>Location: St. Albans City Hall, 100 N Main St, St Albans City, Vt 05478</w:t>
      </w:r>
      <w:r>
        <w:rPr>
          <w:rStyle w:val="eop"/>
          <w:rFonts w:ascii="Arial" w:hAnsi="Arial" w:cs="Arial"/>
          <w:color w:val="164D6B"/>
          <w:sz w:val="20"/>
          <w:szCs w:val="20"/>
        </w:rPr>
        <w:t> </w:t>
      </w:r>
    </w:p>
    <w:p w14:paraId="6B0FEFF9" w14:textId="0DA0D52F" w:rsidR="00F41401" w:rsidRPr="003D3B62" w:rsidRDefault="00F41401" w:rsidP="003D3B62">
      <w:pPr>
        <w:pStyle w:val="paragraph"/>
        <w:spacing w:before="0" w:beforeAutospacing="0" w:after="0" w:afterAutospacing="0"/>
        <w:ind w:left="720" w:firstLine="5040"/>
        <w:textAlignment w:val="baseline"/>
        <w:rPr>
          <w:rFonts w:ascii="Segoe UI" w:hAnsi="Segoe UI" w:cs="Segoe UI"/>
          <w:sz w:val="18"/>
          <w:szCs w:val="18"/>
        </w:rPr>
      </w:pPr>
      <w:r>
        <w:rPr>
          <w:rStyle w:val="eop"/>
          <w:rFonts w:ascii="Arial" w:hAnsi="Arial" w:cs="Arial"/>
          <w:sz w:val="22"/>
          <w:szCs w:val="22"/>
        </w:rPr>
        <w:t> </w:t>
      </w:r>
    </w:p>
    <w:p w14:paraId="7C464D79" w14:textId="5AA69116" w:rsidR="00F41401" w:rsidRPr="00E4057E" w:rsidRDefault="00F41401" w:rsidP="65786B0A">
      <w:pPr>
        <w:spacing w:after="0" w:line="240" w:lineRule="auto"/>
        <w:rPr>
          <w:rFonts w:ascii="Arial" w:eastAsia="Times New Roman" w:hAnsi="Arial" w:cs="Arial"/>
          <w:b/>
          <w:bCs/>
          <w:color w:val="164D6B"/>
          <w:kern w:val="0"/>
          <w14:ligatures w14:val="none"/>
        </w:rPr>
      </w:pPr>
      <w:r w:rsidRPr="00E4057E">
        <w:rPr>
          <w:rFonts w:ascii="Arial" w:eastAsia="Times New Roman" w:hAnsi="Arial" w:cs="Arial"/>
          <w:b/>
          <w:bCs/>
          <w:color w:val="164D6B"/>
          <w:kern w:val="0"/>
          <w14:ligatures w14:val="none"/>
        </w:rPr>
        <w:t>In-person Attendees</w:t>
      </w:r>
      <w:r w:rsidR="19EB19CD" w:rsidRPr="00E4057E">
        <w:rPr>
          <w:rFonts w:ascii="Arial" w:eastAsia="Times New Roman" w:hAnsi="Arial" w:cs="Arial"/>
          <w:b/>
          <w:bCs/>
          <w:color w:val="164D6B"/>
          <w:kern w:val="0"/>
          <w14:ligatures w14:val="none"/>
        </w:rPr>
        <w:t>*</w:t>
      </w:r>
      <w:r w:rsidRPr="00E4057E">
        <w:rPr>
          <w:rFonts w:ascii="Arial" w:eastAsia="Times New Roman" w:hAnsi="Arial" w:cs="Arial"/>
          <w:b/>
          <w:bCs/>
          <w:color w:val="164D6B"/>
          <w:kern w:val="0"/>
          <w14:ligatures w14:val="none"/>
        </w:rPr>
        <w:t xml:space="preserve">: </w:t>
      </w:r>
      <w:r w:rsidRPr="00E4057E">
        <w:rPr>
          <w:rFonts w:ascii="Arial" w:eastAsia="Times New Roman" w:hAnsi="Arial" w:cs="Arial"/>
          <w:color w:val="1F497D"/>
          <w:kern w:val="0"/>
          <w14:ligatures w14:val="none"/>
        </w:rPr>
        <w:t>Andrzej Barwicz</w:t>
      </w:r>
      <w:r w:rsidRPr="00E4057E">
        <w:rPr>
          <w:rFonts w:ascii="Arial" w:eastAsia="Times New Roman" w:hAnsi="Arial" w:cs="Arial"/>
          <w:color w:val="164D6B"/>
          <w:kern w:val="0"/>
          <w14:ligatures w14:val="none"/>
        </w:rPr>
        <w:t xml:space="preserve"> (OBVBM Board Member, </w:t>
      </w:r>
      <w:r w:rsidR="000F14AC" w:rsidRPr="00E4057E">
        <w:rPr>
          <w:rFonts w:ascii="Arial" w:eastAsia="Times New Roman" w:hAnsi="Arial" w:cs="Arial"/>
          <w:color w:val="164D6B"/>
          <w:kern w:val="0"/>
          <w14:ligatures w14:val="none"/>
        </w:rPr>
        <w:t>Lake Parker Association</w:t>
      </w:r>
      <w:r w:rsidRPr="00E4057E">
        <w:rPr>
          <w:rFonts w:ascii="Arial" w:eastAsia="Times New Roman" w:hAnsi="Arial" w:cs="Arial"/>
          <w:color w:val="164D6B"/>
          <w:kern w:val="0"/>
          <w14:ligatures w14:val="none"/>
        </w:rPr>
        <w:t>), Aubert Michaud (OBVBM), Nathalie Fort</w:t>
      </w:r>
      <w:r w:rsidR="00FF4059" w:rsidRPr="00E4057E">
        <w:rPr>
          <w:rFonts w:ascii="Arial" w:eastAsia="Times New Roman" w:hAnsi="Arial" w:cs="Arial"/>
          <w:color w:val="164D6B"/>
          <w:kern w:val="0"/>
          <w14:ligatures w14:val="none"/>
        </w:rPr>
        <w:t>in</w:t>
      </w:r>
      <w:r w:rsidRPr="00E4057E">
        <w:rPr>
          <w:rFonts w:ascii="Arial" w:eastAsia="Times New Roman" w:hAnsi="Arial" w:cs="Arial"/>
          <w:color w:val="164D6B"/>
          <w:kern w:val="0"/>
          <w14:ligatures w14:val="none"/>
        </w:rPr>
        <w:t xml:space="preserve"> (OBVBM</w:t>
      </w:r>
      <w:r w:rsidR="00AB3A54" w:rsidRPr="00E4057E">
        <w:rPr>
          <w:rFonts w:ascii="Arial" w:eastAsia="Times New Roman" w:hAnsi="Arial" w:cs="Arial"/>
          <w:color w:val="164D6B"/>
          <w:kern w:val="0"/>
          <w14:ligatures w14:val="none"/>
        </w:rPr>
        <w:t xml:space="preserve"> Citizen Board Member</w:t>
      </w:r>
      <w:r w:rsidRPr="00E4057E">
        <w:rPr>
          <w:rFonts w:ascii="Arial" w:eastAsia="Times New Roman" w:hAnsi="Arial" w:cs="Arial"/>
          <w:color w:val="164D6B"/>
          <w:kern w:val="0"/>
          <w14:ligatures w14:val="none"/>
        </w:rPr>
        <w:t>), Sarah Coleman</w:t>
      </w:r>
      <w:r w:rsidR="009E75C3" w:rsidRPr="00E4057E">
        <w:rPr>
          <w:rFonts w:ascii="Arial" w:eastAsia="Times New Roman" w:hAnsi="Arial" w:cs="Arial"/>
          <w:color w:val="164D6B"/>
          <w:kern w:val="0"/>
          <w14:ligatures w14:val="none"/>
        </w:rPr>
        <w:t xml:space="preserve"> (V</w:t>
      </w:r>
      <w:r w:rsidR="00181E43" w:rsidRPr="00E4057E">
        <w:rPr>
          <w:rFonts w:ascii="Arial" w:eastAsia="Times New Roman" w:hAnsi="Arial" w:cs="Arial"/>
          <w:color w:val="164D6B"/>
          <w:kern w:val="0"/>
          <w14:ligatures w14:val="none"/>
        </w:rPr>
        <w:t>T</w:t>
      </w:r>
      <w:r w:rsidR="009E75C3" w:rsidRPr="00E4057E">
        <w:rPr>
          <w:rFonts w:ascii="Arial" w:eastAsia="Times New Roman" w:hAnsi="Arial" w:cs="Arial"/>
          <w:color w:val="164D6B"/>
          <w:kern w:val="0"/>
          <w14:ligatures w14:val="none"/>
        </w:rPr>
        <w:t>DEC)</w:t>
      </w:r>
      <w:r w:rsidRPr="00E4057E">
        <w:rPr>
          <w:rFonts w:ascii="Arial" w:eastAsia="Times New Roman" w:hAnsi="Arial" w:cs="Arial"/>
          <w:color w:val="164D6B"/>
          <w:kern w:val="0"/>
          <w14:ligatures w14:val="none"/>
        </w:rPr>
        <w:t xml:space="preserve">, Karen Bates (VTDEC), Dean </w:t>
      </w:r>
      <w:r w:rsidR="00181E43" w:rsidRPr="00E4057E">
        <w:rPr>
          <w:rFonts w:ascii="Arial" w:eastAsia="Times New Roman" w:hAnsi="Arial" w:cs="Arial"/>
          <w:color w:val="164D6B"/>
          <w:kern w:val="0"/>
          <w14:ligatures w14:val="none"/>
        </w:rPr>
        <w:t>Pierce</w:t>
      </w:r>
      <w:r w:rsidRPr="00E4057E">
        <w:rPr>
          <w:rFonts w:ascii="Arial" w:eastAsia="Times New Roman" w:hAnsi="Arial" w:cs="Arial"/>
          <w:color w:val="164D6B"/>
          <w:kern w:val="0"/>
          <w14:ligatures w14:val="none"/>
        </w:rPr>
        <w:t xml:space="preserve"> (NWRPC), Don McFeeters </w:t>
      </w:r>
      <w:r w:rsidR="006113C2"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FNLC Board Member</w:t>
      </w:r>
      <w:r w:rsidR="006113C2"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Denise Smith (VTCAC), Bryan Dore</w:t>
      </w:r>
      <w:r w:rsidR="006113C2" w:rsidRPr="47CAAB15">
        <w:rPr>
          <w:rFonts w:ascii="Arial" w:eastAsia="Times New Roman" w:hAnsi="Arial" w:cs="Arial"/>
          <w:b/>
          <w:bCs/>
          <w:color w:val="164D6B"/>
          <w:kern w:val="0"/>
          <w14:ligatures w14:val="none"/>
        </w:rPr>
        <w:t xml:space="preserve"> (EPA)</w:t>
      </w:r>
      <w:r w:rsidRPr="47CAAB15">
        <w:rPr>
          <w:rFonts w:ascii="Arial" w:eastAsia="Times New Roman" w:hAnsi="Arial" w:cs="Arial"/>
          <w:b/>
          <w:bCs/>
          <w:color w:val="164D6B"/>
          <w:kern w:val="0"/>
          <w14:ligatures w14:val="none"/>
        </w:rPr>
        <w:t>,</w:t>
      </w:r>
      <w:r w:rsidRPr="00E4057E">
        <w:rPr>
          <w:rFonts w:ascii="Arial" w:eastAsia="Times New Roman" w:hAnsi="Arial" w:cs="Arial"/>
          <w:color w:val="164D6B"/>
          <w:kern w:val="0"/>
          <w14:ligatures w14:val="none"/>
        </w:rPr>
        <w:t xml:space="preserve"> Kent Henderson (FNLC), Lindsey White (MRBA), Matt</w:t>
      </w:r>
      <w:r w:rsidR="00347D8C" w:rsidRPr="00E4057E">
        <w:rPr>
          <w:rFonts w:ascii="Arial" w:eastAsia="Times New Roman" w:hAnsi="Arial" w:cs="Arial"/>
          <w:color w:val="164D6B"/>
          <w:kern w:val="0"/>
          <w14:ligatures w14:val="none"/>
        </w:rPr>
        <w:t>hew</w:t>
      </w:r>
      <w:r w:rsidRPr="00E4057E">
        <w:rPr>
          <w:rFonts w:ascii="Arial" w:eastAsia="Times New Roman" w:hAnsi="Arial" w:cs="Arial"/>
          <w:color w:val="164D6B"/>
          <w:kern w:val="0"/>
          <w14:ligatures w14:val="none"/>
        </w:rPr>
        <w:t xml:space="preserve"> Vaughan</w:t>
      </w:r>
      <w:r w:rsidR="00347D8C" w:rsidRPr="00E4057E">
        <w:rPr>
          <w:rFonts w:ascii="Arial" w:eastAsia="Times New Roman" w:hAnsi="Arial" w:cs="Arial"/>
          <w:color w:val="164D6B"/>
          <w:kern w:val="0"/>
          <w14:ligatures w14:val="none"/>
        </w:rPr>
        <w:t xml:space="preserve"> (LCBP)</w:t>
      </w:r>
      <w:r w:rsidRPr="00E4057E">
        <w:rPr>
          <w:rFonts w:ascii="Arial" w:eastAsia="Times New Roman" w:hAnsi="Arial" w:cs="Arial"/>
          <w:color w:val="164D6B"/>
          <w:kern w:val="0"/>
          <w14:ligatures w14:val="none"/>
        </w:rPr>
        <w:t xml:space="preserve">, </w:t>
      </w:r>
      <w:r w:rsidR="00B52EB7" w:rsidRPr="00E4057E">
        <w:rPr>
          <w:rFonts w:ascii="Arial" w:eastAsia="Times New Roman" w:hAnsi="Arial" w:cs="Arial"/>
          <w:color w:val="164D6B"/>
          <w:kern w:val="0"/>
          <w14:ligatures w14:val="none"/>
        </w:rPr>
        <w:t xml:space="preserve">Katie Darr (LCBP), </w:t>
      </w:r>
      <w:r w:rsidRPr="00E4057E">
        <w:rPr>
          <w:rFonts w:ascii="Arial" w:eastAsia="Times New Roman" w:hAnsi="Arial" w:cs="Arial"/>
          <w:color w:val="164D6B"/>
          <w:kern w:val="0"/>
          <w14:ligatures w14:val="none"/>
        </w:rPr>
        <w:t xml:space="preserve">Mae Kate </w:t>
      </w:r>
      <w:r w:rsidR="00181E43" w:rsidRPr="00E4057E">
        <w:rPr>
          <w:rFonts w:ascii="Arial" w:eastAsia="Times New Roman" w:hAnsi="Arial" w:cs="Arial"/>
          <w:color w:val="164D6B"/>
          <w:kern w:val="0"/>
          <w14:ligatures w14:val="none"/>
        </w:rPr>
        <w:t>Campbell</w:t>
      </w:r>
      <w:r w:rsidR="00347D8C" w:rsidRPr="00E4057E">
        <w:rPr>
          <w:rFonts w:ascii="Arial" w:eastAsia="Times New Roman" w:hAnsi="Arial" w:cs="Arial"/>
          <w:color w:val="164D6B"/>
          <w:kern w:val="0"/>
          <w14:ligatures w14:val="none"/>
        </w:rPr>
        <w:t xml:space="preserve"> (LCBP)</w:t>
      </w:r>
      <w:r w:rsidR="00181E43" w:rsidRPr="00E4057E">
        <w:rPr>
          <w:rFonts w:ascii="Arial" w:eastAsia="Times New Roman" w:hAnsi="Arial" w:cs="Arial"/>
          <w:color w:val="164D6B"/>
          <w:kern w:val="0"/>
          <w14:ligatures w14:val="none"/>
        </w:rPr>
        <w:t>,</w:t>
      </w:r>
      <w:r w:rsidR="00B52EB7" w:rsidRPr="00E4057E">
        <w:rPr>
          <w:rFonts w:ascii="Arial" w:eastAsia="Times New Roman" w:hAnsi="Arial" w:cs="Arial"/>
          <w:color w:val="164D6B"/>
          <w:kern w:val="0"/>
          <w14:ligatures w14:val="none"/>
        </w:rPr>
        <w:t xml:space="preserve"> Lauren Jenness (LCBP)</w:t>
      </w:r>
      <w:r w:rsidR="00D71717" w:rsidRPr="00E4057E">
        <w:rPr>
          <w:rFonts w:ascii="Arial" w:eastAsia="Times New Roman" w:hAnsi="Arial" w:cs="Arial"/>
          <w:color w:val="164D6B"/>
          <w:kern w:val="0"/>
          <w14:ligatures w14:val="none"/>
        </w:rPr>
        <w:t>, Meg Modley (LCBP)</w:t>
      </w:r>
      <w:r w:rsidR="00181E43" w:rsidRPr="00E4057E">
        <w:rPr>
          <w:rFonts w:ascii="Arial" w:eastAsia="Times New Roman" w:hAnsi="Arial" w:cs="Arial"/>
          <w:color w:val="164D6B"/>
          <w:kern w:val="0"/>
          <w14:ligatures w14:val="none"/>
        </w:rPr>
        <w:t xml:space="preserve"> Rebecca</w:t>
      </w:r>
      <w:r w:rsidRPr="00E4057E">
        <w:rPr>
          <w:rFonts w:ascii="Arial" w:eastAsia="Times New Roman" w:hAnsi="Arial" w:cs="Arial"/>
          <w:color w:val="164D6B"/>
          <w:kern w:val="0"/>
          <w14:ligatures w14:val="none"/>
        </w:rPr>
        <w:t xml:space="preserve"> Ellis</w:t>
      </w:r>
      <w:r w:rsidR="00347D8C" w:rsidRPr="00E4057E">
        <w:rPr>
          <w:rFonts w:ascii="Arial" w:eastAsia="Times New Roman" w:hAnsi="Arial" w:cs="Arial"/>
          <w:color w:val="164D6B"/>
          <w:kern w:val="0"/>
          <w14:ligatures w14:val="none"/>
        </w:rPr>
        <w:t xml:space="preserve"> (Sen. </w:t>
      </w:r>
      <w:r w:rsidR="003A1A75" w:rsidRPr="00E4057E">
        <w:rPr>
          <w:rFonts w:ascii="Arial" w:eastAsia="Times New Roman" w:hAnsi="Arial" w:cs="Arial"/>
          <w:color w:val="164D6B"/>
          <w:kern w:val="0"/>
          <w14:ligatures w14:val="none"/>
        </w:rPr>
        <w:t>Welch’s office)</w:t>
      </w:r>
      <w:r w:rsidRPr="00E4057E">
        <w:rPr>
          <w:rFonts w:ascii="Arial" w:eastAsia="Times New Roman" w:hAnsi="Arial" w:cs="Arial"/>
          <w:color w:val="164D6B"/>
          <w:kern w:val="0"/>
          <w14:ligatures w14:val="none"/>
        </w:rPr>
        <w:t>, Erin V</w:t>
      </w:r>
      <w:r w:rsidR="003A1A75" w:rsidRPr="00E4057E">
        <w:rPr>
          <w:rFonts w:ascii="Arial" w:eastAsia="Times New Roman" w:hAnsi="Arial" w:cs="Arial"/>
          <w:color w:val="164D6B"/>
          <w:kern w:val="0"/>
          <w14:ligatures w14:val="none"/>
        </w:rPr>
        <w:t>ennie-Vollrath (NYSDEC/LCBP)</w:t>
      </w:r>
      <w:r w:rsidRPr="00E4057E">
        <w:rPr>
          <w:rFonts w:ascii="Arial" w:eastAsia="Times New Roman" w:hAnsi="Arial" w:cs="Arial"/>
          <w:color w:val="164D6B"/>
          <w:kern w:val="0"/>
          <w14:ligatures w14:val="none"/>
        </w:rPr>
        <w:t>, Marcus Flynn (</w:t>
      </w:r>
      <w:r w:rsidR="4446B090" w:rsidRPr="00E4057E">
        <w:rPr>
          <w:rFonts w:ascii="Arial" w:eastAsia="Times New Roman" w:hAnsi="Arial" w:cs="Arial"/>
          <w:color w:val="164D6B"/>
          <w:kern w:val="0"/>
          <w14:ligatures w14:val="none"/>
        </w:rPr>
        <w:t>Citizen, Town of</w:t>
      </w:r>
      <w:r w:rsidR="006F0E95" w:rsidRPr="00E4057E">
        <w:rPr>
          <w:rFonts w:ascii="Arial" w:eastAsia="Times New Roman" w:hAnsi="Arial" w:cs="Arial"/>
          <w:color w:val="164D6B"/>
          <w:kern w:val="0"/>
          <w14:ligatures w14:val="none"/>
        </w:rPr>
        <w:t xml:space="preserve"> Stanbridge East, Québec</w:t>
      </w:r>
      <w:r w:rsidRPr="00E4057E">
        <w:rPr>
          <w:rFonts w:ascii="Arial" w:eastAsia="Times New Roman" w:hAnsi="Arial" w:cs="Arial"/>
          <w:color w:val="164D6B"/>
          <w:kern w:val="0"/>
          <w14:ligatures w14:val="none"/>
        </w:rPr>
        <w:t xml:space="preserve">), </w:t>
      </w:r>
      <w:r w:rsidR="270058F4" w:rsidRPr="65786B0A">
        <w:rPr>
          <w:rFonts w:ascii="Arial" w:eastAsia="Times New Roman" w:hAnsi="Arial" w:cs="Arial"/>
          <w:color w:val="164D6B"/>
        </w:rPr>
        <w:t>Christiane Biondi</w:t>
      </w:r>
      <w:r w:rsidRPr="00E4057E">
        <w:rPr>
          <w:rFonts w:ascii="Arial" w:eastAsia="Times New Roman" w:hAnsi="Arial" w:cs="Arial"/>
          <w:color w:val="164D6B"/>
          <w:kern w:val="0"/>
          <w14:ligatures w14:val="none"/>
        </w:rPr>
        <w:t xml:space="preserve"> (</w:t>
      </w:r>
      <w:r w:rsidR="05AC6777" w:rsidRPr="65786B0A">
        <w:rPr>
          <w:rFonts w:ascii="Arial" w:eastAsia="Times New Roman" w:hAnsi="Arial" w:cs="Arial"/>
          <w:color w:val="164D6B"/>
        </w:rPr>
        <w:t>Citizen, Town of Stanbridge East, Québec</w:t>
      </w:r>
      <w:r w:rsidRPr="00E4057E">
        <w:rPr>
          <w:rFonts w:ascii="Arial" w:eastAsia="Times New Roman" w:hAnsi="Arial" w:cs="Arial"/>
          <w:color w:val="164D6B"/>
          <w:kern w:val="0"/>
          <w14:ligatures w14:val="none"/>
        </w:rPr>
        <w:t>), Nicholas Mesly (Ag</w:t>
      </w:r>
      <w:r w:rsidR="694E6E8E" w:rsidRPr="00E4057E">
        <w:rPr>
          <w:rFonts w:ascii="Arial" w:eastAsia="Times New Roman" w:hAnsi="Arial" w:cs="Arial"/>
          <w:color w:val="164D6B"/>
          <w:kern w:val="0"/>
          <w14:ligatures w14:val="none"/>
        </w:rPr>
        <w:t>ricultural</w:t>
      </w:r>
      <w:r w:rsidRPr="00E4057E">
        <w:rPr>
          <w:rFonts w:ascii="Arial" w:eastAsia="Times New Roman" w:hAnsi="Arial" w:cs="Arial"/>
          <w:color w:val="164D6B"/>
          <w:kern w:val="0"/>
          <w14:ligatures w14:val="none"/>
        </w:rPr>
        <w:t xml:space="preserve"> reporter</w:t>
      </w:r>
      <w:r w:rsidR="7739CAE2"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xml:space="preserve"> QC), </w:t>
      </w:r>
      <w:r w:rsidRPr="47CAAB15">
        <w:rPr>
          <w:rFonts w:ascii="Arial" w:eastAsia="Times New Roman" w:hAnsi="Arial" w:cs="Arial"/>
          <w:b/>
          <w:bCs/>
          <w:color w:val="164D6B"/>
          <w:kern w:val="0"/>
          <w14:ligatures w14:val="none"/>
        </w:rPr>
        <w:t>Mark Naud (VTCAC), Pierre Leduc (OBVBM, QCCAC), Daniel Tremblay</w:t>
      </w:r>
      <w:r w:rsidR="00EE3E37" w:rsidRPr="47CAAB15">
        <w:rPr>
          <w:rFonts w:ascii="Arial" w:eastAsia="Times New Roman" w:hAnsi="Arial" w:cs="Arial"/>
          <w:b/>
          <w:bCs/>
          <w:color w:val="164D6B"/>
          <w:kern w:val="0"/>
          <w14:ligatures w14:val="none"/>
        </w:rPr>
        <w:t xml:space="preserve"> (QC </w:t>
      </w:r>
      <w:r w:rsidR="00336489" w:rsidRPr="47CAAB15">
        <w:rPr>
          <w:rFonts w:ascii="Arial" w:eastAsia="Times New Roman" w:hAnsi="Arial" w:cs="Arial"/>
          <w:b/>
          <w:bCs/>
          <w:color w:val="164D6B"/>
          <w:kern w:val="0"/>
          <w14:ligatures w14:val="none"/>
        </w:rPr>
        <w:t>MELCCFP)</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Pete Laflamme</w:t>
      </w:r>
      <w:r w:rsidR="00EE3E37" w:rsidRPr="47CAAB15">
        <w:rPr>
          <w:rFonts w:ascii="Arial" w:eastAsia="Times New Roman" w:hAnsi="Arial" w:cs="Arial"/>
          <w:b/>
          <w:bCs/>
          <w:color w:val="164D6B"/>
          <w:kern w:val="0"/>
          <w14:ligatures w14:val="none"/>
        </w:rPr>
        <w:t xml:space="preserve"> (VTDEC)</w:t>
      </w:r>
      <w:r w:rsidRPr="47CAAB15">
        <w:rPr>
          <w:rFonts w:ascii="Arial" w:eastAsia="Times New Roman" w:hAnsi="Arial" w:cs="Arial"/>
          <w:b/>
          <w:bCs/>
          <w:color w:val="164D6B"/>
          <w:kern w:val="0"/>
          <w14:ligatures w14:val="none"/>
        </w:rPr>
        <w:t>,</w:t>
      </w:r>
      <w:r w:rsidRPr="00E4057E">
        <w:rPr>
          <w:rFonts w:ascii="Arial" w:eastAsia="Times New Roman" w:hAnsi="Arial" w:cs="Arial"/>
          <w:color w:val="164D6B"/>
          <w:kern w:val="0"/>
          <w14:ligatures w14:val="none"/>
        </w:rPr>
        <w:t xml:space="preserve"> Eric Howe</w:t>
      </w:r>
      <w:r w:rsidR="00EE3E37" w:rsidRPr="00E4057E">
        <w:rPr>
          <w:rFonts w:ascii="Arial" w:eastAsia="Times New Roman" w:hAnsi="Arial" w:cs="Arial"/>
          <w:color w:val="164D6B"/>
          <w:kern w:val="0"/>
          <w14:ligatures w14:val="none"/>
        </w:rPr>
        <w:t xml:space="preserve"> (LCBP)</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Mel Cote</w:t>
      </w:r>
      <w:r w:rsidR="00EE3E37" w:rsidRPr="47CAAB15">
        <w:rPr>
          <w:rFonts w:ascii="Arial" w:eastAsia="Times New Roman" w:hAnsi="Arial" w:cs="Arial"/>
          <w:b/>
          <w:bCs/>
          <w:color w:val="164D6B"/>
          <w:kern w:val="0"/>
          <w14:ligatures w14:val="none"/>
        </w:rPr>
        <w:t xml:space="preserve"> (EPA)</w:t>
      </w:r>
      <w:r w:rsidRPr="47CAAB15">
        <w:rPr>
          <w:rFonts w:ascii="Arial" w:eastAsia="Times New Roman" w:hAnsi="Arial" w:cs="Arial"/>
          <w:b/>
          <w:bCs/>
          <w:color w:val="164D6B"/>
          <w:kern w:val="0"/>
          <w14:ligatures w14:val="none"/>
        </w:rPr>
        <w:t>,</w:t>
      </w:r>
      <w:r w:rsidR="00AD7777" w:rsidRPr="47CAAB15">
        <w:rPr>
          <w:b/>
          <w:bCs/>
        </w:rPr>
        <w:t xml:space="preserve"> </w:t>
      </w:r>
      <w:r w:rsidR="00AD7777" w:rsidRPr="47CAAB15">
        <w:rPr>
          <w:rFonts w:ascii="Arial" w:eastAsia="Times New Roman" w:hAnsi="Arial" w:cs="Arial"/>
          <w:b/>
          <w:bCs/>
          <w:color w:val="164D6B"/>
          <w:kern w:val="0"/>
          <w14:ligatures w14:val="none"/>
        </w:rPr>
        <w:t>Craig DiGiammarino (VTrans)</w:t>
      </w:r>
      <w:r w:rsidR="00A9086B" w:rsidRPr="00E4057E">
        <w:rPr>
          <w:rFonts w:ascii="Arial" w:eastAsia="Times New Roman" w:hAnsi="Arial" w:cs="Arial"/>
          <w:color w:val="164D6B"/>
          <w:kern w:val="0"/>
          <w14:ligatures w14:val="none"/>
        </w:rPr>
        <w:t xml:space="preserve">, </w:t>
      </w:r>
      <w:r w:rsidRPr="00E4057E">
        <w:rPr>
          <w:rFonts w:ascii="Arial" w:eastAsia="Times New Roman" w:hAnsi="Arial" w:cs="Arial"/>
          <w:color w:val="164D6B"/>
          <w:kern w:val="0"/>
          <w14:ligatures w14:val="none"/>
        </w:rPr>
        <w:t>Ken St</w:t>
      </w:r>
      <w:r w:rsidR="2A95397B" w:rsidRPr="00E4057E">
        <w:rPr>
          <w:rFonts w:ascii="Arial" w:eastAsia="Times New Roman" w:hAnsi="Arial" w:cs="Arial"/>
          <w:color w:val="164D6B"/>
          <w:kern w:val="0"/>
          <w14:ligatures w14:val="none"/>
        </w:rPr>
        <w:t>urm</w:t>
      </w:r>
      <w:r w:rsidRPr="00E4057E">
        <w:rPr>
          <w:rFonts w:ascii="Arial" w:eastAsia="Times New Roman" w:hAnsi="Arial" w:cs="Arial"/>
          <w:color w:val="164D6B"/>
          <w:kern w:val="0"/>
          <w14:ligatures w14:val="none"/>
        </w:rPr>
        <w:t xml:space="preserve"> </w:t>
      </w:r>
      <w:r w:rsidR="00EE3E3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USFWS</w:t>
      </w:r>
      <w:r w:rsidR="00AD777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 xml:space="preserve">Chris Smith </w:t>
      </w:r>
      <w:r w:rsidR="00AD7777" w:rsidRPr="47CAAB15">
        <w:rPr>
          <w:rFonts w:ascii="Arial" w:eastAsia="Times New Roman" w:hAnsi="Arial" w:cs="Arial"/>
          <w:b/>
          <w:bCs/>
          <w:color w:val="164D6B"/>
          <w:kern w:val="0"/>
          <w14:ligatures w14:val="none"/>
        </w:rPr>
        <w:t>(</w:t>
      </w:r>
      <w:r w:rsidRPr="47CAAB15">
        <w:rPr>
          <w:rFonts w:ascii="Arial" w:eastAsia="Times New Roman" w:hAnsi="Arial" w:cs="Arial"/>
          <w:b/>
          <w:bCs/>
          <w:color w:val="164D6B"/>
          <w:kern w:val="0"/>
          <w14:ligatures w14:val="none"/>
        </w:rPr>
        <w:t>USFWS</w:t>
      </w:r>
      <w:r w:rsidR="00AD777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xml:space="preserve">, Claire Madden </w:t>
      </w:r>
      <w:r w:rsidR="00AD777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VTDEC</w:t>
      </w:r>
      <w:r w:rsidR="00AD777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Logan Devaney</w:t>
      </w:r>
      <w:r w:rsidR="00AD7777" w:rsidRPr="00E4057E">
        <w:rPr>
          <w:rFonts w:ascii="Arial" w:eastAsia="Times New Roman" w:hAnsi="Arial" w:cs="Arial"/>
          <w:color w:val="164D6B"/>
          <w:kern w:val="0"/>
          <w14:ligatures w14:val="none"/>
        </w:rPr>
        <w:t xml:space="preserve"> (LCBP)</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Neil Kamman</w:t>
      </w:r>
      <w:r w:rsidR="00AD7777" w:rsidRPr="47CAAB15">
        <w:rPr>
          <w:rFonts w:ascii="Arial" w:eastAsia="Times New Roman" w:hAnsi="Arial" w:cs="Arial"/>
          <w:b/>
          <w:bCs/>
          <w:color w:val="164D6B"/>
          <w:kern w:val="0"/>
          <w14:ligatures w14:val="none"/>
        </w:rPr>
        <w:t xml:space="preserve"> (VTDEC</w:t>
      </w:r>
      <w:r w:rsidR="00AD7777" w:rsidRPr="00E4057E">
        <w:rPr>
          <w:rFonts w:ascii="Arial" w:eastAsia="Times New Roman" w:hAnsi="Arial" w:cs="Arial"/>
          <w:color w:val="164D6B"/>
          <w:kern w:val="0"/>
          <w14:ligatures w14:val="none"/>
        </w:rPr>
        <w:t>)</w:t>
      </w:r>
      <w:r w:rsidRPr="00E4057E">
        <w:rPr>
          <w:rFonts w:ascii="Arial" w:eastAsia="Times New Roman" w:hAnsi="Arial" w:cs="Arial"/>
          <w:color w:val="164D6B"/>
          <w:kern w:val="0"/>
          <w14:ligatures w14:val="none"/>
        </w:rPr>
        <w:t>, Colleen Hickey</w:t>
      </w:r>
      <w:r w:rsidR="00AD7777" w:rsidRPr="00E4057E">
        <w:rPr>
          <w:rFonts w:ascii="Arial" w:eastAsia="Times New Roman" w:hAnsi="Arial" w:cs="Arial"/>
          <w:color w:val="164D6B"/>
          <w:kern w:val="0"/>
          <w14:ligatures w14:val="none"/>
        </w:rPr>
        <w:t xml:space="preserve"> (</w:t>
      </w:r>
      <w:r w:rsidR="003541B5" w:rsidRPr="00E4057E">
        <w:rPr>
          <w:rFonts w:ascii="Arial" w:eastAsia="Times New Roman" w:hAnsi="Arial" w:cs="Arial"/>
          <w:color w:val="164D6B"/>
          <w:kern w:val="0"/>
          <w14:ligatures w14:val="none"/>
        </w:rPr>
        <w:t>LCBP)</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Sarita Croce</w:t>
      </w:r>
      <w:r w:rsidR="003541B5" w:rsidRPr="47CAAB15">
        <w:rPr>
          <w:rFonts w:ascii="Arial" w:eastAsia="Times New Roman" w:hAnsi="Arial" w:cs="Arial"/>
          <w:b/>
          <w:bCs/>
          <w:color w:val="164D6B"/>
          <w:kern w:val="0"/>
          <w14:ligatures w14:val="none"/>
        </w:rPr>
        <w:t xml:space="preserve"> (NEIWPCC)</w:t>
      </w:r>
      <w:r w:rsidRPr="47CAAB15">
        <w:rPr>
          <w:rFonts w:ascii="Arial" w:eastAsia="Times New Roman" w:hAnsi="Arial" w:cs="Arial"/>
          <w:b/>
          <w:bCs/>
          <w:color w:val="164D6B"/>
          <w:kern w:val="0"/>
          <w14:ligatures w14:val="none"/>
        </w:rPr>
        <w:t xml:space="preserve">, </w:t>
      </w:r>
      <w:r w:rsidRPr="00E4057E">
        <w:rPr>
          <w:rFonts w:ascii="Arial" w:eastAsia="Times New Roman" w:hAnsi="Arial" w:cs="Arial"/>
          <w:color w:val="164D6B"/>
          <w:kern w:val="0"/>
          <w14:ligatures w14:val="none"/>
        </w:rPr>
        <w:t>Ryan Mitchell</w:t>
      </w:r>
      <w:r w:rsidR="003541B5" w:rsidRPr="00E4057E">
        <w:rPr>
          <w:rFonts w:ascii="Arial" w:eastAsia="Times New Roman" w:hAnsi="Arial" w:cs="Arial"/>
          <w:color w:val="164D6B"/>
          <w:kern w:val="0"/>
          <w14:ligatures w14:val="none"/>
        </w:rPr>
        <w:t xml:space="preserve"> (LCBP)</w:t>
      </w:r>
      <w:r w:rsidRPr="00E4057E">
        <w:rPr>
          <w:rFonts w:ascii="Arial" w:eastAsia="Times New Roman" w:hAnsi="Arial" w:cs="Arial"/>
          <w:color w:val="164D6B"/>
          <w:kern w:val="0"/>
          <w14:ligatures w14:val="none"/>
        </w:rPr>
        <w:t>, Emily Bird</w:t>
      </w:r>
      <w:r w:rsidR="003541B5" w:rsidRPr="00E4057E">
        <w:rPr>
          <w:rFonts w:ascii="Arial" w:eastAsia="Times New Roman" w:hAnsi="Arial" w:cs="Arial"/>
          <w:color w:val="164D6B"/>
          <w:kern w:val="0"/>
          <w14:ligatures w14:val="none"/>
        </w:rPr>
        <w:t xml:space="preserve"> (VTDEC)</w:t>
      </w:r>
      <w:r w:rsidRPr="00E4057E">
        <w:rPr>
          <w:rFonts w:ascii="Arial" w:eastAsia="Times New Roman" w:hAnsi="Arial" w:cs="Arial"/>
          <w:color w:val="164D6B"/>
          <w:kern w:val="0"/>
          <w14:ligatures w14:val="none"/>
        </w:rPr>
        <w:t xml:space="preserve">, </w:t>
      </w:r>
      <w:r w:rsidRPr="47CAAB15">
        <w:rPr>
          <w:rFonts w:ascii="Arial" w:eastAsia="Times New Roman" w:hAnsi="Arial" w:cs="Arial"/>
          <w:b/>
          <w:bCs/>
          <w:color w:val="164D6B"/>
          <w:kern w:val="0"/>
          <w14:ligatures w14:val="none"/>
        </w:rPr>
        <w:t>Nathalie Provost</w:t>
      </w:r>
      <w:r w:rsidR="003541B5" w:rsidRPr="47CAAB15">
        <w:rPr>
          <w:rFonts w:ascii="Arial" w:eastAsia="Times New Roman" w:hAnsi="Arial" w:cs="Arial"/>
          <w:b/>
          <w:bCs/>
          <w:color w:val="164D6B"/>
          <w:kern w:val="0"/>
          <w14:ligatures w14:val="none"/>
        </w:rPr>
        <w:t xml:space="preserve"> (QC </w:t>
      </w:r>
      <w:r w:rsidR="00336489" w:rsidRPr="47CAAB15">
        <w:rPr>
          <w:rFonts w:ascii="Arial" w:eastAsia="Times New Roman" w:hAnsi="Arial" w:cs="Arial"/>
          <w:b/>
          <w:bCs/>
          <w:color w:val="164D6B"/>
          <w:kern w:val="0"/>
          <w14:ligatures w14:val="none"/>
        </w:rPr>
        <w:t>MELCCFP)</w:t>
      </w:r>
      <w:r w:rsidR="019C6DC9" w:rsidRPr="47CAAB15">
        <w:rPr>
          <w:rFonts w:ascii="Arial" w:eastAsia="Times New Roman" w:hAnsi="Arial" w:cs="Arial"/>
          <w:b/>
          <w:bCs/>
          <w:color w:val="164D6B"/>
          <w:kern w:val="0"/>
          <w14:ligatures w14:val="none"/>
        </w:rPr>
        <w:t xml:space="preserve">, </w:t>
      </w:r>
      <w:r w:rsidR="019C6DC9" w:rsidRPr="00E4057E">
        <w:rPr>
          <w:rFonts w:ascii="Arial" w:eastAsia="Times New Roman" w:hAnsi="Arial" w:cs="Arial"/>
          <w:color w:val="164D6B"/>
          <w:kern w:val="0"/>
          <w14:ligatures w14:val="none"/>
        </w:rPr>
        <w:t>Maggie Gendron (VT ANR).</w:t>
      </w:r>
    </w:p>
    <w:p w14:paraId="6719CADC" w14:textId="57E82776" w:rsidR="23364823" w:rsidRDefault="23364823" w:rsidP="23364823">
      <w:pPr>
        <w:spacing w:after="0" w:line="240" w:lineRule="auto"/>
        <w:rPr>
          <w:rFonts w:ascii="Arial" w:eastAsia="Times New Roman" w:hAnsi="Arial" w:cs="Arial"/>
          <w:color w:val="164D6B"/>
        </w:rPr>
      </w:pPr>
      <w:r w:rsidRPr="23364823">
        <w:rPr>
          <w:rFonts w:ascii="Arial" w:eastAsia="Times New Roman" w:hAnsi="Arial" w:cs="Arial"/>
          <w:color w:val="164D6B"/>
        </w:rPr>
        <w:t xml:space="preserve">*Names highlighted in boldface are representatives of groups that are members of the Lake Champlain Steering Committee. </w:t>
      </w:r>
    </w:p>
    <w:p w14:paraId="3CA5109E" w14:textId="77777777" w:rsidR="00FC0BD3" w:rsidRPr="00E4057E" w:rsidRDefault="00FC0BD3" w:rsidP="00F41401">
      <w:pPr>
        <w:spacing w:after="0" w:line="240" w:lineRule="auto"/>
        <w:rPr>
          <w:rFonts w:ascii="Times New Roman" w:eastAsia="Times New Roman" w:hAnsi="Times New Roman" w:cs="Times New Roman"/>
          <w:kern w:val="0"/>
          <w14:ligatures w14:val="none"/>
        </w:rPr>
      </w:pPr>
    </w:p>
    <w:p w14:paraId="301717DD" w14:textId="529D23F2" w:rsidR="00F41401" w:rsidRPr="00E4057E" w:rsidRDefault="00F41401" w:rsidP="00F41401">
      <w:pPr>
        <w:spacing w:after="0" w:line="240" w:lineRule="auto"/>
        <w:rPr>
          <w:rFonts w:ascii="Arial" w:eastAsia="Times New Roman" w:hAnsi="Arial" w:cs="Arial"/>
          <w:color w:val="164D6B"/>
          <w:kern w:val="0"/>
          <w14:ligatures w14:val="none"/>
        </w:rPr>
      </w:pPr>
      <w:r w:rsidRPr="00E4057E">
        <w:rPr>
          <w:rFonts w:ascii="Arial" w:eastAsia="Times New Roman" w:hAnsi="Arial" w:cs="Arial"/>
          <w:b/>
          <w:bCs/>
          <w:color w:val="164D6B"/>
          <w:kern w:val="0"/>
          <w14:ligatures w14:val="none"/>
        </w:rPr>
        <w:t>Virtual Attendees</w:t>
      </w:r>
      <w:r w:rsidRPr="00E4057E">
        <w:rPr>
          <w:rFonts w:ascii="Arial" w:eastAsia="Times New Roman" w:hAnsi="Arial" w:cs="Arial"/>
          <w:color w:val="164D6B"/>
          <w:kern w:val="0"/>
          <w14:ligatures w14:val="none"/>
        </w:rPr>
        <w:t>: Beth Torpey (NVDA), Chad Tyler (FNLC), Charles Greer (QC, formerly with National Research Council Canada), Cynthia Sherrer (East Bolton, Township of Potton), Chase Novello (VTDEC), Jim Dawson</w:t>
      </w:r>
      <w:r w:rsidR="12B88AED" w:rsidRPr="00E4057E">
        <w:rPr>
          <w:rFonts w:ascii="Arial" w:eastAsia="Times New Roman" w:hAnsi="Arial" w:cs="Arial"/>
          <w:color w:val="164D6B"/>
          <w:kern w:val="0"/>
          <w14:ligatures w14:val="none"/>
        </w:rPr>
        <w:t xml:space="preserve"> (NY CAC, SUNY Plattsburgh)</w:t>
      </w:r>
      <w:r w:rsidRPr="00E4057E">
        <w:rPr>
          <w:rFonts w:ascii="Arial" w:eastAsia="Times New Roman" w:hAnsi="Arial" w:cs="Arial"/>
          <w:color w:val="164D6B"/>
          <w:kern w:val="0"/>
          <w14:ligatures w14:val="none"/>
        </w:rPr>
        <w:t>, Jim Pease (VTDEC retired, LNRCD, Miss</w:t>
      </w:r>
      <w:r w:rsidR="1FAB6A7E" w:rsidRPr="00E4057E">
        <w:rPr>
          <w:rFonts w:ascii="Arial" w:eastAsia="Times New Roman" w:hAnsi="Arial" w:cs="Arial"/>
          <w:color w:val="164D6B"/>
          <w:kern w:val="0"/>
          <w14:ligatures w14:val="none"/>
        </w:rPr>
        <w:t>isquoi</w:t>
      </w:r>
      <w:r w:rsidRPr="00E4057E">
        <w:rPr>
          <w:rFonts w:ascii="Arial" w:eastAsia="Times New Roman" w:hAnsi="Arial" w:cs="Arial"/>
          <w:color w:val="164D6B"/>
          <w:kern w:val="0"/>
          <w14:ligatures w14:val="none"/>
        </w:rPr>
        <w:t xml:space="preserve"> Bay IDDE contractor), Bridget Butler</w:t>
      </w:r>
      <w:r w:rsidR="665FED29" w:rsidRPr="00E4057E">
        <w:rPr>
          <w:rFonts w:ascii="Arial" w:eastAsia="Times New Roman" w:hAnsi="Arial" w:cs="Arial"/>
          <w:color w:val="164D6B"/>
          <w:kern w:val="0"/>
          <w14:ligatures w14:val="none"/>
        </w:rPr>
        <w:t xml:space="preserve"> (FNLC)</w:t>
      </w:r>
      <w:r w:rsidRPr="00E4057E">
        <w:rPr>
          <w:rFonts w:ascii="Arial" w:eastAsia="Times New Roman" w:hAnsi="Arial" w:cs="Arial"/>
          <w:color w:val="164D6B"/>
          <w:kern w:val="0"/>
          <w14:ligatures w14:val="none"/>
        </w:rPr>
        <w:t>, Ethan Swift (VTDEC), Parker Eversoll (FNLC), Dea Devlin (Water Quality Americorps member NWRPC), Lauren Weston (Franklin County NRCD), Alison Spasyk</w:t>
      </w:r>
      <w:r w:rsidR="2FFC09B2" w:rsidRPr="00E4057E">
        <w:rPr>
          <w:rFonts w:ascii="Arial" w:eastAsia="Times New Roman" w:hAnsi="Arial" w:cs="Arial"/>
          <w:color w:val="164D6B"/>
          <w:kern w:val="0"/>
          <w14:ligatures w14:val="none"/>
        </w:rPr>
        <w:t xml:space="preserve"> (LCSG)</w:t>
      </w:r>
      <w:r w:rsidRPr="00E4057E">
        <w:rPr>
          <w:rFonts w:ascii="Arial" w:eastAsia="Times New Roman" w:hAnsi="Arial" w:cs="Arial"/>
          <w:color w:val="164D6B"/>
          <w:kern w:val="0"/>
          <w14:ligatures w14:val="none"/>
        </w:rPr>
        <w:t>, Corrina King (MRBA), unknown number (409) area code,  Abagael Giles, David Largy-Nadeau (MRC Memphremagog), Guy Parenteau (QC Ministry of Environment), Hilary Solomon (VTCAC), Francis Mailloux (OBVBM Board Member), Julie Silverman (CLF), Pat Bradley</w:t>
      </w:r>
      <w:r w:rsidR="271D1DAE" w:rsidRPr="00E4057E">
        <w:rPr>
          <w:rFonts w:ascii="Arial" w:eastAsia="Times New Roman" w:hAnsi="Arial" w:cs="Arial"/>
          <w:color w:val="164D6B"/>
          <w:kern w:val="0"/>
          <w14:ligatures w14:val="none"/>
        </w:rPr>
        <w:t xml:space="preserve"> (WAMC Northeast Public Radio)</w:t>
      </w:r>
      <w:r w:rsidRPr="00E4057E">
        <w:rPr>
          <w:rFonts w:ascii="Arial" w:eastAsia="Times New Roman" w:hAnsi="Arial" w:cs="Arial"/>
          <w:color w:val="164D6B"/>
          <w:kern w:val="0"/>
          <w14:ligatures w14:val="none"/>
        </w:rPr>
        <w:t>, Roger Bergeron (VTDEC), Wayne Elliot (VTCAC)</w:t>
      </w:r>
    </w:p>
    <w:p w14:paraId="00FB4B56" w14:textId="2A8CB744" w:rsidR="00F41401" w:rsidRPr="00F41401" w:rsidRDefault="00F41401" w:rsidP="00F41401">
      <w:pPr>
        <w:spacing w:after="0" w:line="240" w:lineRule="auto"/>
        <w:rPr>
          <w:rFonts w:ascii="Times New Roman" w:eastAsia="Times New Roman" w:hAnsi="Times New Roman" w:cs="Times New Roman"/>
          <w:kern w:val="0"/>
          <w:sz w:val="24"/>
          <w:szCs w:val="24"/>
          <w14:ligatures w14:val="none"/>
        </w:rPr>
      </w:pPr>
    </w:p>
    <w:p w14:paraId="5704EAA5" w14:textId="0DE79610" w:rsidR="004A0CE2" w:rsidRDefault="005A5485" w:rsidP="004A0CE2">
      <w:pPr>
        <w:spacing w:after="0" w:line="240" w:lineRule="auto"/>
        <w:textAlignment w:val="baseline"/>
        <w:rPr>
          <w:rFonts w:ascii="Arial" w:eastAsia="Times New Roman" w:hAnsi="Arial" w:cs="Arial"/>
          <w:b/>
          <w:bCs/>
          <w:color w:val="164D6B"/>
          <w:kern w:val="0"/>
          <w14:ligatures w14:val="none"/>
        </w:rPr>
      </w:pPr>
      <w:r>
        <w:rPr>
          <w:rFonts w:ascii="Arial" w:eastAsia="Times New Roman" w:hAnsi="Arial" w:cs="Arial"/>
          <w:b/>
          <w:bCs/>
          <w:color w:val="164D6B"/>
          <w:kern w:val="0"/>
          <w14:ligatures w14:val="none"/>
        </w:rPr>
        <w:t>Program</w:t>
      </w:r>
    </w:p>
    <w:p w14:paraId="7CBFD956" w14:textId="77777777" w:rsidR="005A5485" w:rsidRDefault="005A5485" w:rsidP="004A0CE2">
      <w:pPr>
        <w:spacing w:after="0" w:line="240" w:lineRule="auto"/>
        <w:textAlignment w:val="baseline"/>
        <w:rPr>
          <w:rFonts w:ascii="Arial" w:eastAsia="Times New Roman" w:hAnsi="Arial" w:cs="Arial"/>
          <w:b/>
          <w:bCs/>
          <w:color w:val="164D6B"/>
          <w:kern w:val="0"/>
          <w14:ligatures w14:val="none"/>
        </w:rPr>
      </w:pPr>
    </w:p>
    <w:p w14:paraId="177FD177" w14:textId="4A5F42C0" w:rsidR="004A0CE2" w:rsidRDefault="004A0CE2" w:rsidP="004A0CE2">
      <w:pPr>
        <w:spacing w:after="0" w:line="240" w:lineRule="auto"/>
        <w:textAlignment w:val="baseline"/>
        <w:rPr>
          <w:rFonts w:ascii="Arial" w:eastAsia="Times New Roman" w:hAnsi="Arial" w:cs="Arial"/>
          <w:color w:val="164D6B"/>
          <w:kern w:val="0"/>
          <w14:ligatures w14:val="none"/>
        </w:rPr>
      </w:pPr>
      <w:r w:rsidRPr="004A0CE2">
        <w:rPr>
          <w:rFonts w:ascii="Arial" w:eastAsia="Times New Roman" w:hAnsi="Arial" w:cs="Arial"/>
          <w:color w:val="164D6B"/>
          <w:kern w:val="0"/>
          <w14:ligatures w14:val="none"/>
        </w:rPr>
        <w:t>Maggie</w:t>
      </w:r>
      <w:r>
        <w:rPr>
          <w:rFonts w:ascii="Arial" w:eastAsia="Times New Roman" w:hAnsi="Arial" w:cs="Arial"/>
          <w:color w:val="164D6B"/>
          <w:kern w:val="0"/>
          <w14:ligatures w14:val="none"/>
        </w:rPr>
        <w:t xml:space="preserve"> Gendron, Deputy Secretary of the Vermont Agency of Natural Resources, shared opening remarks</w:t>
      </w:r>
      <w:r w:rsidR="00E06460">
        <w:rPr>
          <w:rFonts w:ascii="Arial" w:eastAsia="Times New Roman" w:hAnsi="Arial" w:cs="Arial"/>
          <w:color w:val="164D6B"/>
          <w:kern w:val="0"/>
          <w14:ligatures w14:val="none"/>
        </w:rPr>
        <w:t xml:space="preserve"> acknowledging the water quality challenges </w:t>
      </w:r>
      <w:r w:rsidR="00914216">
        <w:rPr>
          <w:rFonts w:ascii="Arial" w:eastAsia="Times New Roman" w:hAnsi="Arial" w:cs="Arial"/>
          <w:color w:val="164D6B"/>
          <w:kern w:val="0"/>
          <w14:ligatures w14:val="none"/>
        </w:rPr>
        <w:t xml:space="preserve">facing Missisquoi Bay, and the strength </w:t>
      </w:r>
      <w:r w:rsidR="00D73F79">
        <w:rPr>
          <w:rFonts w:ascii="Arial" w:eastAsia="Times New Roman" w:hAnsi="Arial" w:cs="Arial"/>
          <w:color w:val="164D6B"/>
          <w:kern w:val="0"/>
          <w14:ligatures w14:val="none"/>
        </w:rPr>
        <w:t xml:space="preserve">and potential of ongoing collaboration between partners. </w:t>
      </w:r>
      <w:r w:rsidR="00F13E0D">
        <w:rPr>
          <w:rFonts w:ascii="Arial" w:eastAsia="Times New Roman" w:hAnsi="Arial" w:cs="Arial"/>
          <w:color w:val="164D6B"/>
          <w:kern w:val="0"/>
          <w14:ligatures w14:val="none"/>
        </w:rPr>
        <w:t xml:space="preserve">A round of introductions were made </w:t>
      </w:r>
      <w:r w:rsidR="00C20FFD">
        <w:rPr>
          <w:rFonts w:ascii="Arial" w:eastAsia="Times New Roman" w:hAnsi="Arial" w:cs="Arial"/>
          <w:color w:val="164D6B"/>
          <w:kern w:val="0"/>
          <w14:ligatures w14:val="none"/>
        </w:rPr>
        <w:t xml:space="preserve">between the in-person attendees, and virtual attendees were asked to introduce themselves via the chat. </w:t>
      </w:r>
      <w:r w:rsidR="00FF27EA">
        <w:rPr>
          <w:rFonts w:ascii="Arial" w:eastAsia="Times New Roman" w:hAnsi="Arial" w:cs="Arial"/>
          <w:color w:val="164D6B"/>
          <w:kern w:val="0"/>
          <w14:ligatures w14:val="none"/>
        </w:rPr>
        <w:t>Maggie introduced Nathalie Provost</w:t>
      </w:r>
      <w:r w:rsidR="001429FF">
        <w:rPr>
          <w:rFonts w:ascii="Arial" w:eastAsia="Times New Roman" w:hAnsi="Arial" w:cs="Arial"/>
          <w:color w:val="164D6B"/>
          <w:kern w:val="0"/>
          <w14:ligatures w14:val="none"/>
        </w:rPr>
        <w:t xml:space="preserve">, </w:t>
      </w:r>
      <w:r w:rsidR="001429FF" w:rsidRPr="001429FF">
        <w:rPr>
          <w:rFonts w:ascii="Arial" w:eastAsia="Times New Roman" w:hAnsi="Arial" w:cs="Arial"/>
          <w:color w:val="164D6B"/>
          <w:kern w:val="0"/>
          <w14:ligatures w14:val="none"/>
        </w:rPr>
        <w:t>General Director of Analysis and Expertise for Central and Southern Quebec</w:t>
      </w:r>
      <w:r w:rsidR="001E0369">
        <w:rPr>
          <w:rFonts w:ascii="Arial" w:eastAsia="Times New Roman" w:hAnsi="Arial" w:cs="Arial"/>
          <w:color w:val="164D6B"/>
          <w:kern w:val="0"/>
          <w14:ligatures w14:val="none"/>
        </w:rPr>
        <w:t xml:space="preserve"> at the </w:t>
      </w:r>
      <w:r w:rsidR="00780CD6">
        <w:rPr>
          <w:rFonts w:ascii="Arial" w:eastAsia="Times New Roman" w:hAnsi="Arial" w:cs="Arial"/>
          <w:color w:val="164D6B"/>
          <w:kern w:val="0"/>
          <w14:ligatures w14:val="none"/>
        </w:rPr>
        <w:t>Québec</w:t>
      </w:r>
      <w:r w:rsidR="001E0369">
        <w:rPr>
          <w:rFonts w:ascii="Arial" w:eastAsia="Times New Roman" w:hAnsi="Arial" w:cs="Arial"/>
          <w:color w:val="164D6B"/>
          <w:kern w:val="0"/>
          <w14:ligatures w14:val="none"/>
        </w:rPr>
        <w:t xml:space="preserve"> Ministry of the Environment</w:t>
      </w:r>
      <w:r w:rsidR="00780CD6">
        <w:rPr>
          <w:rFonts w:ascii="Arial" w:eastAsia="Times New Roman" w:hAnsi="Arial" w:cs="Arial"/>
          <w:color w:val="164D6B"/>
          <w:kern w:val="0"/>
          <w14:ligatures w14:val="none"/>
        </w:rPr>
        <w:t xml:space="preserve">, </w:t>
      </w:r>
      <w:r w:rsidR="001E0369">
        <w:rPr>
          <w:rFonts w:ascii="Arial" w:eastAsia="Times New Roman" w:hAnsi="Arial" w:cs="Arial"/>
          <w:color w:val="164D6B"/>
          <w:kern w:val="0"/>
          <w14:ligatures w14:val="none"/>
        </w:rPr>
        <w:t>the Fight Against Climate Change</w:t>
      </w:r>
      <w:r w:rsidR="00780CD6">
        <w:rPr>
          <w:rFonts w:ascii="Arial" w:eastAsia="Times New Roman" w:hAnsi="Arial" w:cs="Arial"/>
          <w:color w:val="164D6B"/>
          <w:kern w:val="0"/>
          <w14:ligatures w14:val="none"/>
        </w:rPr>
        <w:t>, Wildlife and Parks</w:t>
      </w:r>
      <w:r w:rsidR="000C0E82">
        <w:rPr>
          <w:rFonts w:ascii="Arial" w:eastAsia="Times New Roman" w:hAnsi="Arial" w:cs="Arial"/>
          <w:color w:val="164D6B"/>
          <w:kern w:val="0"/>
          <w14:ligatures w14:val="none"/>
        </w:rPr>
        <w:t xml:space="preserve"> (MELCCFP)</w:t>
      </w:r>
      <w:r w:rsidR="00780CD6">
        <w:rPr>
          <w:rFonts w:ascii="Arial" w:eastAsia="Times New Roman" w:hAnsi="Arial" w:cs="Arial"/>
          <w:color w:val="164D6B"/>
          <w:kern w:val="0"/>
          <w14:ligatures w14:val="none"/>
        </w:rPr>
        <w:t>.</w:t>
      </w:r>
      <w:r w:rsidR="00700559">
        <w:rPr>
          <w:rFonts w:ascii="Arial" w:eastAsia="Times New Roman" w:hAnsi="Arial" w:cs="Arial"/>
          <w:color w:val="164D6B"/>
          <w:kern w:val="0"/>
          <w14:ligatures w14:val="none"/>
        </w:rPr>
        <w:t xml:space="preserve"> Nathalie welcomed participants and thanked them for their interest in this topic.</w:t>
      </w:r>
    </w:p>
    <w:p w14:paraId="4530C010" w14:textId="77777777" w:rsidR="005A5485" w:rsidRDefault="005A5485" w:rsidP="004A0CE2">
      <w:pPr>
        <w:spacing w:after="0" w:line="240" w:lineRule="auto"/>
        <w:textAlignment w:val="baseline"/>
        <w:rPr>
          <w:rFonts w:ascii="Arial" w:eastAsia="Times New Roman" w:hAnsi="Arial" w:cs="Arial"/>
          <w:color w:val="164D6B"/>
          <w:kern w:val="0"/>
          <w14:ligatures w14:val="none"/>
        </w:rPr>
      </w:pPr>
    </w:p>
    <w:p w14:paraId="68036CE2" w14:textId="46DB3610" w:rsidR="028CC5B6" w:rsidRDefault="028CC5B6">
      <w:r>
        <w:br w:type="page"/>
      </w:r>
    </w:p>
    <w:p w14:paraId="4641021F" w14:textId="2340EEC2" w:rsidR="005A5485" w:rsidRPr="0000483E" w:rsidRDefault="0000483E" w:rsidP="004A0CE2">
      <w:pPr>
        <w:spacing w:after="0" w:line="240" w:lineRule="auto"/>
        <w:textAlignment w:val="baseline"/>
        <w:rPr>
          <w:rFonts w:ascii="Arial" w:eastAsia="Times New Roman" w:hAnsi="Arial" w:cs="Arial"/>
          <w:b/>
          <w:bCs/>
          <w:color w:val="534741"/>
          <w:kern w:val="0"/>
          <w14:ligatures w14:val="none"/>
        </w:rPr>
      </w:pPr>
      <w:r>
        <w:rPr>
          <w:rFonts w:ascii="Arial" w:eastAsia="Times New Roman" w:hAnsi="Arial" w:cs="Arial"/>
          <w:b/>
          <w:bCs/>
          <w:color w:val="164D6B"/>
          <w:kern w:val="0"/>
          <w14:ligatures w14:val="none"/>
        </w:rPr>
        <w:lastRenderedPageBreak/>
        <w:t>Québec</w:t>
      </w:r>
      <w:r w:rsidR="000C0E82">
        <w:rPr>
          <w:rFonts w:ascii="Arial" w:eastAsia="Times New Roman" w:hAnsi="Arial" w:cs="Arial"/>
          <w:b/>
          <w:bCs/>
          <w:color w:val="164D6B"/>
          <w:kern w:val="0"/>
          <w14:ligatures w14:val="none"/>
        </w:rPr>
        <w:t xml:space="preserve"> MELCCFP</w:t>
      </w:r>
      <w:r>
        <w:rPr>
          <w:rFonts w:ascii="Arial" w:eastAsia="Times New Roman" w:hAnsi="Arial" w:cs="Arial"/>
          <w:b/>
          <w:bCs/>
          <w:color w:val="164D6B"/>
          <w:kern w:val="0"/>
          <w14:ligatures w14:val="none"/>
        </w:rPr>
        <w:t xml:space="preserve"> Presentation: </w:t>
      </w:r>
      <w:r w:rsidRPr="0000483E">
        <w:rPr>
          <w:rFonts w:ascii="Arial" w:eastAsia="Times New Roman" w:hAnsi="Arial" w:cs="Arial"/>
          <w:b/>
          <w:bCs/>
          <w:color w:val="164D6B"/>
          <w:kern w:val="0"/>
          <w14:ligatures w14:val="none"/>
        </w:rPr>
        <w:t>Phosphorus in Missisquoi Bay​</w:t>
      </w:r>
    </w:p>
    <w:p w14:paraId="4C593D28" w14:textId="77777777" w:rsidR="009B0DFA" w:rsidRDefault="009B0DFA" w:rsidP="009B0DFA">
      <w:pPr>
        <w:spacing w:after="0" w:line="240" w:lineRule="auto"/>
        <w:textAlignment w:val="baseline"/>
        <w:rPr>
          <w:rFonts w:ascii="Arial" w:eastAsia="Times New Roman" w:hAnsi="Arial" w:cs="Arial"/>
          <w:color w:val="164D6B"/>
          <w:kern w:val="0"/>
          <w14:ligatures w14:val="none"/>
        </w:rPr>
      </w:pPr>
    </w:p>
    <w:p w14:paraId="155C7CD5" w14:textId="1966F7B5" w:rsidR="009B0DFA" w:rsidRPr="00E4057E" w:rsidRDefault="00700559" w:rsidP="009B0DFA">
      <w:p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 xml:space="preserve">Nathalie </w:t>
      </w:r>
      <w:r w:rsidR="00057EDB">
        <w:rPr>
          <w:rFonts w:ascii="Arial" w:eastAsia="Times New Roman" w:hAnsi="Arial" w:cs="Arial"/>
          <w:color w:val="164D6B"/>
          <w:kern w:val="0"/>
          <w14:ligatures w14:val="none"/>
        </w:rPr>
        <w:t xml:space="preserve">shared the context of the </w:t>
      </w:r>
      <w:r w:rsidR="00261AF3">
        <w:rPr>
          <w:rFonts w:ascii="Arial" w:eastAsia="Times New Roman" w:hAnsi="Arial" w:cs="Arial"/>
          <w:color w:val="164D6B"/>
          <w:kern w:val="0"/>
          <w14:ligatures w14:val="none"/>
        </w:rPr>
        <w:t xml:space="preserve">binational </w:t>
      </w:r>
      <w:r w:rsidR="00C53A50">
        <w:rPr>
          <w:rFonts w:ascii="Arial" w:eastAsia="Times New Roman" w:hAnsi="Arial" w:cs="Arial"/>
          <w:color w:val="164D6B"/>
          <w:kern w:val="0"/>
          <w14:ligatures w14:val="none"/>
        </w:rPr>
        <w:t>memorandum of agreement</w:t>
      </w:r>
      <w:r w:rsidR="00261AF3">
        <w:rPr>
          <w:rFonts w:ascii="Arial" w:eastAsia="Times New Roman" w:hAnsi="Arial" w:cs="Arial"/>
          <w:color w:val="164D6B"/>
          <w:kern w:val="0"/>
          <w14:ligatures w14:val="none"/>
        </w:rPr>
        <w:t xml:space="preserve"> for phosphorus reduction in Missisquoi Bay between Québec and Vermont, which was re</w:t>
      </w:r>
      <w:r w:rsidR="00987723">
        <w:rPr>
          <w:rFonts w:ascii="Arial" w:eastAsia="Times New Roman" w:hAnsi="Arial" w:cs="Arial"/>
          <w:color w:val="164D6B"/>
          <w:kern w:val="0"/>
          <w14:ligatures w14:val="none"/>
        </w:rPr>
        <w:t>-</w:t>
      </w:r>
      <w:r w:rsidR="00261AF3">
        <w:rPr>
          <w:rFonts w:ascii="Arial" w:eastAsia="Times New Roman" w:hAnsi="Arial" w:cs="Arial"/>
          <w:color w:val="164D6B"/>
          <w:kern w:val="0"/>
          <w14:ligatures w14:val="none"/>
        </w:rPr>
        <w:t xml:space="preserve">signed last year. </w:t>
      </w:r>
      <w:r w:rsidR="003C4DCC">
        <w:rPr>
          <w:rFonts w:ascii="Arial" w:eastAsia="Times New Roman" w:hAnsi="Arial" w:cs="Arial"/>
          <w:color w:val="164D6B"/>
          <w:kern w:val="0"/>
          <w14:ligatures w14:val="none"/>
        </w:rPr>
        <w:t xml:space="preserve">She </w:t>
      </w:r>
      <w:hyperlink r:id="rId8" w:history="1">
        <w:r w:rsidR="003C4DCC" w:rsidRPr="00B21BEB">
          <w:rPr>
            <w:rStyle w:val="Hyperlink"/>
            <w:rFonts w:ascii="Arial" w:eastAsia="Times New Roman" w:hAnsi="Arial" w:cs="Arial"/>
            <w:kern w:val="0"/>
            <w14:ligatures w14:val="none"/>
          </w:rPr>
          <w:t>shared a presentation</w:t>
        </w:r>
      </w:hyperlink>
      <w:r w:rsidR="003C4DCC">
        <w:rPr>
          <w:rFonts w:ascii="Arial" w:eastAsia="Times New Roman" w:hAnsi="Arial" w:cs="Arial"/>
          <w:color w:val="164D6B"/>
          <w:kern w:val="0"/>
          <w14:ligatures w14:val="none"/>
        </w:rPr>
        <w:t xml:space="preserve"> to provide an overview of the current </w:t>
      </w:r>
      <w:r w:rsidR="005B7E35">
        <w:rPr>
          <w:rFonts w:ascii="Arial" w:eastAsia="Times New Roman" w:hAnsi="Arial" w:cs="Arial"/>
          <w:color w:val="164D6B"/>
          <w:kern w:val="0"/>
          <w14:ligatures w14:val="none"/>
        </w:rPr>
        <w:t>efforts towards phosphorus reduction in Missisquoi Bay in Québec, and the plan for the next 5 years.</w:t>
      </w:r>
    </w:p>
    <w:p w14:paraId="6066519A" w14:textId="77777777" w:rsidR="00F41401" w:rsidRPr="004A0CE2" w:rsidRDefault="00F41401" w:rsidP="00F41401">
      <w:pPr>
        <w:spacing w:after="0" w:line="240" w:lineRule="auto"/>
        <w:rPr>
          <w:rFonts w:ascii="Times New Roman" w:eastAsia="Times New Roman" w:hAnsi="Times New Roman" w:cs="Times New Roman"/>
          <w:kern w:val="0"/>
          <w:sz w:val="24"/>
          <w:szCs w:val="24"/>
          <w14:ligatures w14:val="none"/>
        </w:rPr>
      </w:pPr>
    </w:p>
    <w:p w14:paraId="7A550E14" w14:textId="5A3140D1" w:rsidR="005B7E35" w:rsidRDefault="00F41401" w:rsidP="005B7E35">
      <w:pPr>
        <w:spacing w:after="0" w:line="240" w:lineRule="auto"/>
        <w:rPr>
          <w:rFonts w:ascii="Arial" w:eastAsia="Times New Roman" w:hAnsi="Arial" w:cs="Arial"/>
          <w:b/>
          <w:bCs/>
          <w:color w:val="164D6B"/>
          <w:kern w:val="0"/>
          <w14:ligatures w14:val="none"/>
        </w:rPr>
      </w:pPr>
      <w:bookmarkStart w:id="0" w:name="_Hlk149318532"/>
      <w:r w:rsidRPr="005B7E35">
        <w:rPr>
          <w:rFonts w:ascii="Arial" w:eastAsia="Times New Roman" w:hAnsi="Arial" w:cs="Arial"/>
          <w:b/>
          <w:bCs/>
          <w:color w:val="164D6B"/>
          <w:kern w:val="0"/>
          <w14:ligatures w14:val="none"/>
        </w:rPr>
        <w:t>Questions from partici</w:t>
      </w:r>
      <w:r w:rsidR="005B7E35">
        <w:rPr>
          <w:rFonts w:ascii="Arial" w:eastAsia="Times New Roman" w:hAnsi="Arial" w:cs="Arial"/>
          <w:b/>
          <w:bCs/>
          <w:color w:val="164D6B"/>
          <w:kern w:val="0"/>
          <w14:ligatures w14:val="none"/>
        </w:rPr>
        <w:t>pants on the</w:t>
      </w:r>
      <w:bookmarkEnd w:id="0"/>
      <w:r w:rsidR="005B7E35">
        <w:rPr>
          <w:rFonts w:ascii="Arial" w:eastAsia="Times New Roman" w:hAnsi="Arial" w:cs="Arial"/>
          <w:b/>
          <w:bCs/>
          <w:color w:val="164D6B"/>
          <w:kern w:val="0"/>
          <w14:ligatures w14:val="none"/>
        </w:rPr>
        <w:t xml:space="preserve"> MELCCFP presentation</w:t>
      </w:r>
    </w:p>
    <w:p w14:paraId="75606480" w14:textId="78F86799" w:rsidR="00F41401" w:rsidRPr="005B7E35" w:rsidRDefault="00F41401" w:rsidP="005B7E35">
      <w:pPr>
        <w:pStyle w:val="ListParagraph"/>
        <w:numPr>
          <w:ilvl w:val="0"/>
          <w:numId w:val="21"/>
        </w:numPr>
        <w:spacing w:after="0" w:line="240" w:lineRule="auto"/>
        <w:rPr>
          <w:rFonts w:ascii="Arial" w:eastAsia="Times New Roman" w:hAnsi="Arial" w:cs="Arial"/>
          <w:color w:val="534741"/>
          <w:kern w:val="0"/>
          <w14:ligatures w14:val="none"/>
        </w:rPr>
      </w:pPr>
      <w:r w:rsidRPr="005B7E35">
        <w:rPr>
          <w:rFonts w:ascii="Arial" w:eastAsia="Times New Roman" w:hAnsi="Arial" w:cs="Arial"/>
          <w:color w:val="164D6B"/>
          <w:kern w:val="0"/>
          <w14:ligatures w14:val="none"/>
        </w:rPr>
        <w:t xml:space="preserve">Kent: Is it possible for us to access the measurements that have been collected on </w:t>
      </w:r>
      <w:r w:rsidR="00D26549">
        <w:rPr>
          <w:rFonts w:ascii="Arial" w:eastAsia="Times New Roman" w:hAnsi="Arial" w:cs="Arial"/>
          <w:color w:val="164D6B"/>
          <w:kern w:val="0"/>
          <w14:ligatures w14:val="none"/>
        </w:rPr>
        <w:t>phosphorus</w:t>
      </w:r>
      <w:r w:rsidRPr="005B7E35">
        <w:rPr>
          <w:rFonts w:ascii="Arial" w:eastAsia="Times New Roman" w:hAnsi="Arial" w:cs="Arial"/>
          <w:color w:val="164D6B"/>
          <w:kern w:val="0"/>
          <w14:ligatures w14:val="none"/>
        </w:rPr>
        <w:t xml:space="preserve"> loads from the </w:t>
      </w:r>
      <w:r w:rsidR="00CC4926">
        <w:rPr>
          <w:rFonts w:ascii="Arial" w:eastAsia="Times New Roman" w:hAnsi="Arial" w:cs="Arial"/>
          <w:color w:val="164D6B"/>
          <w:kern w:val="0"/>
          <w14:ligatures w14:val="none"/>
        </w:rPr>
        <w:t xml:space="preserve">11 </w:t>
      </w:r>
      <w:r w:rsidRPr="005B7E35">
        <w:rPr>
          <w:rFonts w:ascii="Arial" w:eastAsia="Times New Roman" w:hAnsi="Arial" w:cs="Arial"/>
          <w:color w:val="164D6B"/>
          <w:kern w:val="0"/>
          <w14:ligatures w14:val="none"/>
        </w:rPr>
        <w:t>stations</w:t>
      </w:r>
      <w:r w:rsidR="00CC4926">
        <w:rPr>
          <w:rFonts w:ascii="Arial" w:eastAsia="Times New Roman" w:hAnsi="Arial" w:cs="Arial"/>
          <w:color w:val="164D6B"/>
          <w:kern w:val="0"/>
          <w14:ligatures w14:val="none"/>
        </w:rPr>
        <w:t xml:space="preserve"> you referenced</w:t>
      </w:r>
      <w:r w:rsidRPr="005B7E35">
        <w:rPr>
          <w:rFonts w:ascii="Arial" w:eastAsia="Times New Roman" w:hAnsi="Arial" w:cs="Arial"/>
          <w:color w:val="164D6B"/>
          <w:kern w:val="0"/>
          <w14:ligatures w14:val="none"/>
        </w:rPr>
        <w:t>?</w:t>
      </w:r>
    </w:p>
    <w:p w14:paraId="0DFC6F39" w14:textId="51BF74C7" w:rsidR="00F41401" w:rsidRPr="006B27A5" w:rsidRDefault="00F41401" w:rsidP="00F41401">
      <w:pPr>
        <w:numPr>
          <w:ilvl w:val="1"/>
          <w:numId w:val="2"/>
        </w:numPr>
        <w:spacing w:after="0" w:line="240" w:lineRule="auto"/>
        <w:ind w:right="-270"/>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 xml:space="preserve">Nathalie: We will publish a report by the end of the year or by the latest </w:t>
      </w:r>
      <w:r w:rsidR="00CC4926">
        <w:rPr>
          <w:rFonts w:ascii="Arial" w:eastAsia="Times New Roman" w:hAnsi="Arial" w:cs="Arial"/>
          <w:color w:val="164D6B"/>
          <w:kern w:val="0"/>
          <w14:ligatures w14:val="none"/>
        </w:rPr>
        <w:t xml:space="preserve">the beginning of </w:t>
      </w:r>
      <w:r w:rsidRPr="006B27A5">
        <w:rPr>
          <w:rFonts w:ascii="Arial" w:eastAsia="Times New Roman" w:hAnsi="Arial" w:cs="Arial"/>
          <w:color w:val="164D6B"/>
          <w:kern w:val="0"/>
          <w14:ligatures w14:val="none"/>
        </w:rPr>
        <w:t>2024.</w:t>
      </w:r>
    </w:p>
    <w:p w14:paraId="2843A6C4" w14:textId="709CC0CF" w:rsidR="00F41401" w:rsidRPr="006B27A5" w:rsidRDefault="00F41401" w:rsidP="00F41401">
      <w:pPr>
        <w:numPr>
          <w:ilvl w:val="1"/>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Daniel: Data will be available online as soon as they are released as part of the water atlas</w:t>
      </w:r>
      <w:r w:rsidR="008C0385">
        <w:rPr>
          <w:rFonts w:ascii="Arial" w:eastAsia="Times New Roman" w:hAnsi="Arial" w:cs="Arial"/>
          <w:color w:val="164D6B"/>
          <w:kern w:val="0"/>
          <w14:ligatures w14:val="none"/>
        </w:rPr>
        <w:t xml:space="preserve"> Québec</w:t>
      </w:r>
      <w:r w:rsidR="00023A9F">
        <w:rPr>
          <w:rFonts w:ascii="Arial" w:eastAsia="Times New Roman" w:hAnsi="Arial" w:cs="Arial"/>
          <w:color w:val="164D6B"/>
          <w:kern w:val="0"/>
          <w14:ligatures w14:val="none"/>
        </w:rPr>
        <w:t>, which are public data</w:t>
      </w:r>
      <w:r w:rsidRPr="006B27A5">
        <w:rPr>
          <w:rFonts w:ascii="Arial" w:eastAsia="Times New Roman" w:hAnsi="Arial" w:cs="Arial"/>
          <w:color w:val="164D6B"/>
          <w:kern w:val="0"/>
          <w14:ligatures w14:val="none"/>
        </w:rPr>
        <w:t>. Previous years are available currently.</w:t>
      </w:r>
    </w:p>
    <w:p w14:paraId="46616480" w14:textId="77777777" w:rsidR="00F41401" w:rsidRPr="006B27A5" w:rsidRDefault="00F41401" w:rsidP="00F41401">
      <w:pPr>
        <w:numPr>
          <w:ilvl w:val="1"/>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Kent: How can I access it now?</w:t>
      </w:r>
    </w:p>
    <w:p w14:paraId="21595E4A" w14:textId="77777777" w:rsidR="00F41401" w:rsidRPr="006B27A5" w:rsidRDefault="00F41401" w:rsidP="00F41401">
      <w:pPr>
        <w:numPr>
          <w:ilvl w:val="1"/>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Daniel: I will find you the link.</w:t>
      </w:r>
    </w:p>
    <w:p w14:paraId="7C8303E9" w14:textId="6CC5719E" w:rsidR="00F41401" w:rsidRPr="006B27A5" w:rsidRDefault="00F41401" w:rsidP="00F41401">
      <w:pPr>
        <w:numPr>
          <w:ilvl w:val="1"/>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 xml:space="preserve">Nathalie: We will send you the information </w:t>
      </w:r>
      <w:r w:rsidR="00C15A4B">
        <w:rPr>
          <w:rFonts w:ascii="Arial" w:eastAsia="Times New Roman" w:hAnsi="Arial" w:cs="Arial"/>
          <w:color w:val="164D6B"/>
          <w:kern w:val="0"/>
          <w14:ligatures w14:val="none"/>
        </w:rPr>
        <w:t>through</w:t>
      </w:r>
      <w:r w:rsidRPr="006B27A5">
        <w:rPr>
          <w:rFonts w:ascii="Arial" w:eastAsia="Times New Roman" w:hAnsi="Arial" w:cs="Arial"/>
          <w:color w:val="164D6B"/>
          <w:kern w:val="0"/>
          <w14:ligatures w14:val="none"/>
        </w:rPr>
        <w:t xml:space="preserve"> the LCBP team.</w:t>
      </w:r>
    </w:p>
    <w:p w14:paraId="5D58309E" w14:textId="4089F1D1" w:rsidR="00C15A4B" w:rsidRDefault="00F41401" w:rsidP="00F41401">
      <w:pPr>
        <w:numPr>
          <w:ilvl w:val="0"/>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 xml:space="preserve">Mel: Do you have a general idea of a </w:t>
      </w:r>
      <w:r w:rsidR="00C15A4B">
        <w:rPr>
          <w:rFonts w:ascii="Arial" w:eastAsia="Times New Roman" w:hAnsi="Arial" w:cs="Arial"/>
          <w:color w:val="164D6B"/>
          <w:kern w:val="0"/>
          <w14:ligatures w14:val="none"/>
        </w:rPr>
        <w:t>percentage</w:t>
      </w:r>
      <w:r w:rsidRPr="006B27A5">
        <w:rPr>
          <w:rFonts w:ascii="Arial" w:eastAsia="Times New Roman" w:hAnsi="Arial" w:cs="Arial"/>
          <w:color w:val="164D6B"/>
          <w:kern w:val="0"/>
          <w14:ligatures w14:val="none"/>
        </w:rPr>
        <w:t xml:space="preserve"> reduction target for </w:t>
      </w:r>
      <w:r w:rsidR="00C15A4B">
        <w:rPr>
          <w:rFonts w:ascii="Arial" w:eastAsia="Times New Roman" w:hAnsi="Arial" w:cs="Arial"/>
          <w:color w:val="164D6B"/>
          <w:kern w:val="0"/>
          <w14:ligatures w14:val="none"/>
        </w:rPr>
        <w:t>phosphorus</w:t>
      </w:r>
      <w:r w:rsidRPr="006B27A5">
        <w:rPr>
          <w:rFonts w:ascii="Arial" w:eastAsia="Times New Roman" w:hAnsi="Arial" w:cs="Arial"/>
          <w:color w:val="164D6B"/>
          <w:kern w:val="0"/>
          <w14:ligatures w14:val="none"/>
        </w:rPr>
        <w:t xml:space="preserve"> loads for </w:t>
      </w:r>
      <w:r w:rsidR="00A24805">
        <w:rPr>
          <w:rFonts w:ascii="Arial" w:eastAsia="Times New Roman" w:hAnsi="Arial" w:cs="Arial"/>
          <w:color w:val="164D6B"/>
          <w:kern w:val="0"/>
          <w14:ligatures w14:val="none"/>
        </w:rPr>
        <w:t xml:space="preserve">this </w:t>
      </w:r>
      <w:r w:rsidRPr="006B27A5">
        <w:rPr>
          <w:rFonts w:ascii="Arial" w:eastAsia="Times New Roman" w:hAnsi="Arial" w:cs="Arial"/>
          <w:color w:val="164D6B"/>
          <w:kern w:val="0"/>
          <w14:ligatures w14:val="none"/>
        </w:rPr>
        <w:t xml:space="preserve">project? </w:t>
      </w:r>
    </w:p>
    <w:p w14:paraId="493A0957" w14:textId="769A1AA6" w:rsidR="00F41401" w:rsidRDefault="00F41401" w:rsidP="00C15A4B">
      <w:pPr>
        <w:numPr>
          <w:ilvl w:val="1"/>
          <w:numId w:val="2"/>
        </w:numPr>
        <w:spacing w:after="0" w:line="240" w:lineRule="auto"/>
        <w:textAlignment w:val="baseline"/>
        <w:rPr>
          <w:rFonts w:ascii="Arial" w:eastAsia="Times New Roman" w:hAnsi="Arial" w:cs="Arial"/>
          <w:color w:val="164D6B"/>
          <w:kern w:val="0"/>
          <w14:ligatures w14:val="none"/>
        </w:rPr>
      </w:pPr>
      <w:r w:rsidRPr="006B27A5">
        <w:rPr>
          <w:rFonts w:ascii="Arial" w:eastAsia="Times New Roman" w:hAnsi="Arial" w:cs="Arial"/>
          <w:color w:val="164D6B"/>
          <w:kern w:val="0"/>
          <w14:ligatures w14:val="none"/>
        </w:rPr>
        <w:t xml:space="preserve">Nathalie: No, that was an issue when we renewed the agreement. </w:t>
      </w:r>
      <w:r w:rsidR="005E1155">
        <w:rPr>
          <w:rFonts w:ascii="Arial" w:eastAsia="Times New Roman" w:hAnsi="Arial" w:cs="Arial"/>
          <w:color w:val="164D6B"/>
          <w:kern w:val="0"/>
          <w14:ligatures w14:val="none"/>
        </w:rPr>
        <w:t xml:space="preserve">We have fixed a level we would like to reach, but we did not fix a reduction objective at this time. </w:t>
      </w:r>
      <w:r w:rsidRPr="006B27A5">
        <w:rPr>
          <w:rFonts w:ascii="Arial" w:eastAsia="Times New Roman" w:hAnsi="Arial" w:cs="Arial"/>
          <w:color w:val="164D6B"/>
          <w:kern w:val="0"/>
          <w14:ligatures w14:val="none"/>
        </w:rPr>
        <w:t>The fact that M</w:t>
      </w:r>
      <w:r w:rsidR="00C15A4B">
        <w:rPr>
          <w:rFonts w:ascii="Arial" w:eastAsia="Times New Roman" w:hAnsi="Arial" w:cs="Arial"/>
          <w:color w:val="164D6B"/>
          <w:kern w:val="0"/>
          <w14:ligatures w14:val="none"/>
        </w:rPr>
        <w:t>issisquoi Bay</w:t>
      </w:r>
      <w:r w:rsidRPr="006B27A5">
        <w:rPr>
          <w:rFonts w:ascii="Arial" w:eastAsia="Times New Roman" w:hAnsi="Arial" w:cs="Arial"/>
          <w:color w:val="164D6B"/>
          <w:kern w:val="0"/>
          <w14:ligatures w14:val="none"/>
        </w:rPr>
        <w:t xml:space="preserve"> is in </w:t>
      </w:r>
      <w:r w:rsidR="00C15A4B">
        <w:rPr>
          <w:rFonts w:ascii="Arial" w:eastAsia="Times New Roman" w:hAnsi="Arial" w:cs="Arial"/>
          <w:color w:val="164D6B"/>
          <w:kern w:val="0"/>
          <w14:ligatures w14:val="none"/>
        </w:rPr>
        <w:t xml:space="preserve">the </w:t>
      </w:r>
      <w:r w:rsidRPr="006B27A5">
        <w:rPr>
          <w:rFonts w:ascii="Arial" w:eastAsia="Times New Roman" w:hAnsi="Arial" w:cs="Arial"/>
          <w:color w:val="164D6B"/>
          <w:kern w:val="0"/>
          <w14:ligatures w14:val="none"/>
        </w:rPr>
        <w:t>state it is in right now</w:t>
      </w:r>
      <w:r w:rsidR="001F51F4" w:rsidRPr="006B27A5">
        <w:rPr>
          <w:rFonts w:ascii="Arial" w:eastAsia="Times New Roman" w:hAnsi="Arial" w:cs="Arial"/>
          <w:color w:val="164D6B"/>
          <w:kern w:val="0"/>
          <w14:ligatures w14:val="none"/>
        </w:rPr>
        <w:t>,</w:t>
      </w:r>
      <w:r w:rsidR="005E1155">
        <w:rPr>
          <w:rFonts w:ascii="Arial" w:eastAsia="Times New Roman" w:hAnsi="Arial" w:cs="Arial"/>
          <w:color w:val="164D6B"/>
          <w:kern w:val="0"/>
          <w14:ligatures w14:val="none"/>
        </w:rPr>
        <w:t xml:space="preserve"> </w:t>
      </w:r>
      <w:r w:rsidR="001F51F4">
        <w:rPr>
          <w:rFonts w:ascii="Arial" w:eastAsia="Times New Roman" w:hAnsi="Arial" w:cs="Arial"/>
          <w:color w:val="164D6B"/>
          <w:kern w:val="0"/>
          <w14:ligatures w14:val="none"/>
        </w:rPr>
        <w:t xml:space="preserve">it </w:t>
      </w:r>
      <w:r w:rsidR="005E1155">
        <w:rPr>
          <w:rFonts w:ascii="Arial" w:eastAsia="Times New Roman" w:hAnsi="Arial" w:cs="Arial"/>
          <w:color w:val="164D6B"/>
          <w:kern w:val="0"/>
          <w14:ligatures w14:val="none"/>
        </w:rPr>
        <w:t xml:space="preserve">is </w:t>
      </w:r>
      <w:r w:rsidR="001F51F4">
        <w:rPr>
          <w:rFonts w:ascii="Arial" w:eastAsia="Times New Roman" w:hAnsi="Arial" w:cs="Arial"/>
          <w:color w:val="164D6B"/>
          <w:kern w:val="0"/>
          <w14:ligatures w14:val="none"/>
        </w:rPr>
        <w:t xml:space="preserve">very </w:t>
      </w:r>
      <w:r w:rsidR="005E1155">
        <w:rPr>
          <w:rFonts w:ascii="Arial" w:eastAsia="Times New Roman" w:hAnsi="Arial" w:cs="Arial"/>
          <w:color w:val="164D6B"/>
          <w:kern w:val="0"/>
          <w14:ligatures w14:val="none"/>
        </w:rPr>
        <w:t>difficult for us to</w:t>
      </w:r>
      <w:r w:rsidR="001F51F4">
        <w:rPr>
          <w:rFonts w:ascii="Arial" w:eastAsia="Times New Roman" w:hAnsi="Arial" w:cs="Arial"/>
          <w:color w:val="164D6B"/>
          <w:kern w:val="0"/>
          <w14:ligatures w14:val="none"/>
        </w:rPr>
        <w:t xml:space="preserve"> fix a clear objective</w:t>
      </w:r>
      <w:r w:rsidRPr="006B27A5">
        <w:rPr>
          <w:rFonts w:ascii="Arial" w:eastAsia="Times New Roman" w:hAnsi="Arial" w:cs="Arial"/>
          <w:color w:val="164D6B"/>
          <w:kern w:val="0"/>
          <w14:ligatures w14:val="none"/>
        </w:rPr>
        <w:t xml:space="preserve">. We have a level </w:t>
      </w:r>
      <w:r w:rsidR="001F51F4">
        <w:rPr>
          <w:rFonts w:ascii="Arial" w:eastAsia="Times New Roman" w:hAnsi="Arial" w:cs="Arial"/>
          <w:color w:val="164D6B"/>
          <w:kern w:val="0"/>
          <w14:ligatures w14:val="none"/>
        </w:rPr>
        <w:t xml:space="preserve">we want to </w:t>
      </w:r>
      <w:r w:rsidR="00231A73">
        <w:rPr>
          <w:rFonts w:ascii="Arial" w:eastAsia="Times New Roman" w:hAnsi="Arial" w:cs="Arial"/>
          <w:color w:val="164D6B"/>
          <w:kern w:val="0"/>
          <w14:ligatures w14:val="none"/>
        </w:rPr>
        <w:t>maintain or reach.</w:t>
      </w:r>
    </w:p>
    <w:p w14:paraId="528526A5" w14:textId="3155BF29" w:rsidR="00F41401" w:rsidRPr="00DC2720" w:rsidRDefault="00231A73" w:rsidP="00F41401">
      <w:pPr>
        <w:numPr>
          <w:ilvl w:val="1"/>
          <w:numId w:val="2"/>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Pete: It is the same as it is for the US</w:t>
      </w:r>
      <w:r w:rsidR="00DC2720">
        <w:rPr>
          <w:rFonts w:ascii="Arial" w:eastAsia="Times New Roman" w:hAnsi="Arial" w:cs="Arial"/>
          <w:color w:val="164D6B"/>
          <w:kern w:val="0"/>
          <w14:ligatures w14:val="none"/>
        </w:rPr>
        <w:t xml:space="preserve">, 25 parts per million. </w:t>
      </w:r>
    </w:p>
    <w:p w14:paraId="310A68DB" w14:textId="77777777" w:rsidR="00720D05" w:rsidRDefault="00F41401" w:rsidP="00F41401">
      <w:pPr>
        <w:numPr>
          <w:ilvl w:val="0"/>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Aubert: Regarding </w:t>
      </w:r>
      <w:r w:rsidR="00423C33">
        <w:rPr>
          <w:rFonts w:ascii="Arial" w:eastAsia="Times New Roman" w:hAnsi="Arial" w:cs="Arial"/>
          <w:color w:val="164D6B"/>
          <w:kern w:val="0"/>
          <w14:ligatures w14:val="none"/>
        </w:rPr>
        <w:t xml:space="preserve">the </w:t>
      </w:r>
      <w:r w:rsidRPr="00F41401">
        <w:rPr>
          <w:rFonts w:ascii="Arial" w:eastAsia="Times New Roman" w:hAnsi="Arial" w:cs="Arial"/>
          <w:color w:val="164D6B"/>
          <w:kern w:val="0"/>
          <w14:ligatures w14:val="none"/>
        </w:rPr>
        <w:t xml:space="preserve">monitoring of </w:t>
      </w:r>
      <w:r w:rsidR="00423C33">
        <w:rPr>
          <w:rFonts w:ascii="Arial" w:eastAsia="Times New Roman" w:hAnsi="Arial" w:cs="Arial"/>
          <w:color w:val="164D6B"/>
          <w:kern w:val="0"/>
          <w14:ligatures w14:val="none"/>
        </w:rPr>
        <w:t>phosphorus</w:t>
      </w:r>
      <w:r w:rsidRPr="00F41401">
        <w:rPr>
          <w:rFonts w:ascii="Arial" w:eastAsia="Times New Roman" w:hAnsi="Arial" w:cs="Arial"/>
          <w:color w:val="164D6B"/>
          <w:kern w:val="0"/>
          <w14:ligatures w14:val="none"/>
        </w:rPr>
        <w:t xml:space="preserve"> loadings, there’s been a report already published online with the last 5-year’s data. </w:t>
      </w:r>
    </w:p>
    <w:p w14:paraId="2687FEE9" w14:textId="77777777" w:rsidR="00720D05" w:rsidRDefault="00720D05" w:rsidP="00720D05">
      <w:pPr>
        <w:numPr>
          <w:ilvl w:val="1"/>
          <w:numId w:val="3"/>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Nathalie: That is correct, but the new one is in preparation.</w:t>
      </w:r>
    </w:p>
    <w:p w14:paraId="731A9C62" w14:textId="0E835296" w:rsidR="009377A9" w:rsidRPr="009377A9" w:rsidRDefault="00720D05" w:rsidP="009377A9">
      <w:pPr>
        <w:numPr>
          <w:ilvl w:val="1"/>
          <w:numId w:val="3"/>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 xml:space="preserve">Aubert: </w:t>
      </w:r>
      <w:r w:rsidR="00F41401" w:rsidRPr="00F41401">
        <w:rPr>
          <w:rFonts w:ascii="Arial" w:eastAsia="Times New Roman" w:hAnsi="Arial" w:cs="Arial"/>
          <w:color w:val="164D6B"/>
          <w:kern w:val="0"/>
          <w14:ligatures w14:val="none"/>
        </w:rPr>
        <w:t xml:space="preserve">There were interesting trends regarding </w:t>
      </w:r>
      <w:r w:rsidR="002A6716">
        <w:rPr>
          <w:rFonts w:ascii="Arial" w:eastAsia="Times New Roman" w:hAnsi="Arial" w:cs="Arial"/>
          <w:color w:val="164D6B"/>
          <w:kern w:val="0"/>
          <w14:ligatures w14:val="none"/>
        </w:rPr>
        <w:t xml:space="preserve">the </w:t>
      </w:r>
      <w:r w:rsidR="00F41401" w:rsidRPr="00F41401">
        <w:rPr>
          <w:rFonts w:ascii="Arial" w:eastAsia="Times New Roman" w:hAnsi="Arial" w:cs="Arial"/>
          <w:color w:val="164D6B"/>
          <w:kern w:val="0"/>
          <w14:ligatures w14:val="none"/>
        </w:rPr>
        <w:t>Pike</w:t>
      </w:r>
      <w:r w:rsidR="002A6716">
        <w:rPr>
          <w:rFonts w:ascii="Arial" w:eastAsia="Times New Roman" w:hAnsi="Arial" w:cs="Arial"/>
          <w:color w:val="164D6B"/>
          <w:kern w:val="0"/>
          <w14:ligatures w14:val="none"/>
        </w:rPr>
        <w:t xml:space="preserve"> River</w:t>
      </w:r>
      <w:r w:rsidR="00F41401" w:rsidRPr="00F41401">
        <w:rPr>
          <w:rFonts w:ascii="Arial" w:eastAsia="Times New Roman" w:hAnsi="Arial" w:cs="Arial"/>
          <w:color w:val="164D6B"/>
          <w:kern w:val="0"/>
          <w14:ligatures w14:val="none"/>
        </w:rPr>
        <w:t xml:space="preserve"> entering </w:t>
      </w:r>
      <w:r w:rsidR="002A6716">
        <w:rPr>
          <w:rFonts w:ascii="Arial" w:eastAsia="Times New Roman" w:hAnsi="Arial" w:cs="Arial"/>
          <w:color w:val="164D6B"/>
          <w:kern w:val="0"/>
          <w14:ligatures w14:val="none"/>
        </w:rPr>
        <w:t>Québec</w:t>
      </w:r>
      <w:r w:rsidR="00F41401" w:rsidRPr="00F41401">
        <w:rPr>
          <w:rFonts w:ascii="Arial" w:eastAsia="Times New Roman" w:hAnsi="Arial" w:cs="Arial"/>
          <w:color w:val="164D6B"/>
          <w:kern w:val="0"/>
          <w14:ligatures w14:val="none"/>
        </w:rPr>
        <w:t xml:space="preserve"> and M</w:t>
      </w:r>
      <w:r w:rsidR="002A6716">
        <w:rPr>
          <w:rFonts w:ascii="Arial" w:eastAsia="Times New Roman" w:hAnsi="Arial" w:cs="Arial"/>
          <w:color w:val="164D6B"/>
          <w:kern w:val="0"/>
          <w14:ligatures w14:val="none"/>
        </w:rPr>
        <w:t>issisquoi</w:t>
      </w:r>
      <w:r w:rsidR="00F41401" w:rsidRPr="00F41401">
        <w:rPr>
          <w:rFonts w:ascii="Arial" w:eastAsia="Times New Roman" w:hAnsi="Arial" w:cs="Arial"/>
          <w:color w:val="164D6B"/>
          <w:kern w:val="0"/>
          <w14:ligatures w14:val="none"/>
        </w:rPr>
        <w:t xml:space="preserve"> Bay,</w:t>
      </w:r>
      <w:r w:rsidR="00275A32">
        <w:rPr>
          <w:rFonts w:ascii="Arial" w:eastAsia="Times New Roman" w:hAnsi="Arial" w:cs="Arial"/>
          <w:color w:val="164D6B"/>
          <w:kern w:val="0"/>
          <w14:ligatures w14:val="none"/>
        </w:rPr>
        <w:t xml:space="preserve"> a significant reduction in phosphorus fluxes and concentration</w:t>
      </w:r>
      <w:r w:rsidR="00F41401" w:rsidRPr="00F41401">
        <w:rPr>
          <w:rFonts w:ascii="Arial" w:eastAsia="Times New Roman" w:hAnsi="Arial" w:cs="Arial"/>
          <w:color w:val="164D6B"/>
          <w:kern w:val="0"/>
          <w14:ligatures w14:val="none"/>
        </w:rPr>
        <w:t>.</w:t>
      </w:r>
    </w:p>
    <w:p w14:paraId="59287230" w14:textId="3015CC3E" w:rsidR="00F41401" w:rsidRPr="009377A9" w:rsidRDefault="009377A9" w:rsidP="009377A9">
      <w:pPr>
        <w:pStyle w:val="ListParagraph"/>
        <w:numPr>
          <w:ilvl w:val="0"/>
          <w:numId w:val="3"/>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 xml:space="preserve">Aubert: </w:t>
      </w:r>
      <w:r w:rsidR="00F41401" w:rsidRPr="009377A9">
        <w:rPr>
          <w:rFonts w:ascii="Arial" w:eastAsia="Times New Roman" w:hAnsi="Arial" w:cs="Arial"/>
          <w:color w:val="164D6B"/>
          <w:kern w:val="0"/>
          <w14:ligatures w14:val="none"/>
        </w:rPr>
        <w:t>You mentioned $15 million</w:t>
      </w:r>
      <w:r>
        <w:rPr>
          <w:rFonts w:ascii="Arial" w:eastAsia="Times New Roman" w:hAnsi="Arial" w:cs="Arial"/>
          <w:color w:val="164D6B"/>
          <w:kern w:val="0"/>
          <w14:ligatures w14:val="none"/>
        </w:rPr>
        <w:t xml:space="preserve"> in</w:t>
      </w:r>
      <w:r w:rsidR="00F41401" w:rsidRPr="009377A9">
        <w:rPr>
          <w:rFonts w:ascii="Arial" w:eastAsia="Times New Roman" w:hAnsi="Arial" w:cs="Arial"/>
          <w:color w:val="164D6B"/>
          <w:kern w:val="0"/>
          <w14:ligatures w14:val="none"/>
        </w:rPr>
        <w:t xml:space="preserve"> cost sharing investment </w:t>
      </w:r>
      <w:r w:rsidR="00C90FDE">
        <w:rPr>
          <w:rFonts w:ascii="Arial" w:eastAsia="Times New Roman" w:hAnsi="Arial" w:cs="Arial"/>
          <w:color w:val="164D6B"/>
          <w:kern w:val="0"/>
          <w14:ligatures w14:val="none"/>
        </w:rPr>
        <w:t>in agriculture</w:t>
      </w:r>
      <w:r w:rsidR="00F41401" w:rsidRPr="009377A9">
        <w:rPr>
          <w:rFonts w:ascii="Arial" w:eastAsia="Times New Roman" w:hAnsi="Arial" w:cs="Arial"/>
          <w:color w:val="164D6B"/>
          <w:kern w:val="0"/>
          <w14:ligatures w14:val="none"/>
        </w:rPr>
        <w:t xml:space="preserve">, can you give us </w:t>
      </w:r>
      <w:r w:rsidR="0042404C">
        <w:rPr>
          <w:rFonts w:ascii="Arial" w:eastAsia="Times New Roman" w:hAnsi="Arial" w:cs="Arial"/>
          <w:color w:val="164D6B"/>
          <w:kern w:val="0"/>
          <w14:ligatures w14:val="none"/>
        </w:rPr>
        <w:t>a picture of</w:t>
      </w:r>
      <w:r w:rsidR="00F41401" w:rsidRPr="009377A9">
        <w:rPr>
          <w:rFonts w:ascii="Arial" w:eastAsia="Times New Roman" w:hAnsi="Arial" w:cs="Arial"/>
          <w:color w:val="164D6B"/>
          <w:kern w:val="0"/>
          <w14:ligatures w14:val="none"/>
        </w:rPr>
        <w:t xml:space="preserve"> where </w:t>
      </w:r>
      <w:r w:rsidR="00C90FDE">
        <w:rPr>
          <w:rFonts w:ascii="Arial" w:eastAsia="Times New Roman" w:hAnsi="Arial" w:cs="Arial"/>
          <w:color w:val="164D6B"/>
          <w:kern w:val="0"/>
          <w14:ligatures w14:val="none"/>
        </w:rPr>
        <w:t>those funds have been invested</w:t>
      </w:r>
      <w:r w:rsidR="00F41401" w:rsidRPr="009377A9">
        <w:rPr>
          <w:rFonts w:ascii="Arial" w:eastAsia="Times New Roman" w:hAnsi="Arial" w:cs="Arial"/>
          <w:color w:val="164D6B"/>
          <w:kern w:val="0"/>
          <w14:ligatures w14:val="none"/>
        </w:rPr>
        <w:t>?</w:t>
      </w:r>
    </w:p>
    <w:p w14:paraId="7FB18B01" w14:textId="3EF2629D" w:rsidR="00F41401" w:rsidRPr="00F41401" w:rsidRDefault="00F41401" w:rsidP="00F41401">
      <w:pPr>
        <w:numPr>
          <w:ilvl w:val="1"/>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w:t>
      </w:r>
      <w:r w:rsidR="0042404C">
        <w:rPr>
          <w:rFonts w:ascii="Arial" w:eastAsia="Times New Roman" w:hAnsi="Arial" w:cs="Arial"/>
          <w:color w:val="164D6B"/>
          <w:kern w:val="0"/>
          <w14:ligatures w14:val="none"/>
        </w:rPr>
        <w:t>Mainly, these funds have been directed towards OBVBM</w:t>
      </w:r>
      <w:r w:rsidR="000E31A2">
        <w:rPr>
          <w:rFonts w:ascii="Arial" w:eastAsia="Times New Roman" w:hAnsi="Arial" w:cs="Arial"/>
          <w:color w:val="164D6B"/>
          <w:kern w:val="0"/>
          <w14:ligatures w14:val="none"/>
        </w:rPr>
        <w:t>.</w:t>
      </w:r>
    </w:p>
    <w:p w14:paraId="592E90F6" w14:textId="335B73F1" w:rsidR="00F41401" w:rsidRPr="00F41401" w:rsidRDefault="00F41401" w:rsidP="00F41401">
      <w:pPr>
        <w:numPr>
          <w:ilvl w:val="1"/>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Daniel: </w:t>
      </w:r>
      <w:r w:rsidR="000E31A2">
        <w:rPr>
          <w:rFonts w:ascii="Arial" w:eastAsia="Times New Roman" w:hAnsi="Arial" w:cs="Arial"/>
          <w:color w:val="164D6B"/>
          <w:kern w:val="0"/>
          <w14:ligatures w14:val="none"/>
        </w:rPr>
        <w:t>It’s mainly by the</w:t>
      </w:r>
      <w:r w:rsidRPr="00F41401">
        <w:rPr>
          <w:rFonts w:ascii="Arial" w:eastAsia="Times New Roman" w:hAnsi="Arial" w:cs="Arial"/>
          <w:color w:val="164D6B"/>
          <w:kern w:val="0"/>
          <w14:ligatures w14:val="none"/>
        </w:rPr>
        <w:t xml:space="preserve"> ag</w:t>
      </w:r>
      <w:r w:rsidR="000E31A2">
        <w:rPr>
          <w:rFonts w:ascii="Arial" w:eastAsia="Times New Roman" w:hAnsi="Arial" w:cs="Arial"/>
          <w:color w:val="164D6B"/>
          <w:kern w:val="0"/>
          <w14:ligatures w14:val="none"/>
        </w:rPr>
        <w:t>riculture</w:t>
      </w:r>
      <w:r w:rsidRPr="00F41401">
        <w:rPr>
          <w:rFonts w:ascii="Arial" w:eastAsia="Times New Roman" w:hAnsi="Arial" w:cs="Arial"/>
          <w:color w:val="164D6B"/>
          <w:kern w:val="0"/>
          <w14:ligatures w14:val="none"/>
        </w:rPr>
        <w:t xml:space="preserve"> department</w:t>
      </w:r>
      <w:r w:rsidR="00455CCD">
        <w:rPr>
          <w:rFonts w:ascii="Arial" w:eastAsia="Times New Roman" w:hAnsi="Arial" w:cs="Arial"/>
          <w:color w:val="164D6B"/>
          <w:kern w:val="0"/>
          <w14:ligatures w14:val="none"/>
        </w:rPr>
        <w:t>, who distributes them</w:t>
      </w:r>
      <w:r w:rsidRPr="00F41401">
        <w:rPr>
          <w:rFonts w:ascii="Arial" w:eastAsia="Times New Roman" w:hAnsi="Arial" w:cs="Arial"/>
          <w:color w:val="164D6B"/>
          <w:kern w:val="0"/>
          <w14:ligatures w14:val="none"/>
        </w:rPr>
        <w:t xml:space="preserve"> directly to producers</w:t>
      </w:r>
      <w:r w:rsidR="00455CCD">
        <w:rPr>
          <w:rFonts w:ascii="Arial" w:eastAsia="Times New Roman" w:hAnsi="Arial" w:cs="Arial"/>
          <w:color w:val="164D6B"/>
          <w:kern w:val="0"/>
          <w14:ligatures w14:val="none"/>
        </w:rPr>
        <w:t>, and some to OBVBM.</w:t>
      </w:r>
      <w:r w:rsidR="002320BC">
        <w:rPr>
          <w:rFonts w:ascii="Arial" w:eastAsia="Times New Roman" w:hAnsi="Arial" w:cs="Arial"/>
          <w:color w:val="164D6B"/>
          <w:kern w:val="0"/>
          <w14:ligatures w14:val="none"/>
        </w:rPr>
        <w:t xml:space="preserve"> Most of the $15 million is direct financial help to producers. </w:t>
      </w:r>
    </w:p>
    <w:p w14:paraId="0BF08AB4" w14:textId="54F754E0" w:rsidR="00777F0A" w:rsidRDefault="00F41401" w:rsidP="00F41401">
      <w:pPr>
        <w:numPr>
          <w:ilvl w:val="0"/>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Karen: </w:t>
      </w:r>
      <w:r w:rsidR="00833051">
        <w:rPr>
          <w:rFonts w:ascii="Arial" w:eastAsia="Times New Roman" w:hAnsi="Arial" w:cs="Arial"/>
          <w:color w:val="164D6B"/>
          <w:kern w:val="0"/>
          <w14:ligatures w14:val="none"/>
        </w:rPr>
        <w:t>W</w:t>
      </w:r>
      <w:r w:rsidRPr="00F41401">
        <w:rPr>
          <w:rFonts w:ascii="Arial" w:eastAsia="Times New Roman" w:hAnsi="Arial" w:cs="Arial"/>
          <w:color w:val="164D6B"/>
          <w:kern w:val="0"/>
          <w14:ligatures w14:val="none"/>
        </w:rPr>
        <w:t>ith regard to the specific practices</w:t>
      </w:r>
      <w:r w:rsidR="00833051">
        <w:rPr>
          <w:rFonts w:ascii="Arial" w:eastAsia="Times New Roman" w:hAnsi="Arial" w:cs="Arial"/>
          <w:color w:val="164D6B"/>
          <w:kern w:val="0"/>
          <w14:ligatures w14:val="none"/>
        </w:rPr>
        <w:t xml:space="preserve"> that were</w:t>
      </w:r>
      <w:r w:rsidRPr="00F41401">
        <w:rPr>
          <w:rFonts w:ascii="Arial" w:eastAsia="Times New Roman" w:hAnsi="Arial" w:cs="Arial"/>
          <w:color w:val="164D6B"/>
          <w:kern w:val="0"/>
          <w14:ligatures w14:val="none"/>
        </w:rPr>
        <w:t xml:space="preserve"> identified, the strategies like encouraging healthy soils, how manure is applied, working with the river, </w:t>
      </w:r>
      <w:r w:rsidR="002B0E4A">
        <w:rPr>
          <w:rFonts w:ascii="Arial" w:eastAsia="Times New Roman" w:hAnsi="Arial" w:cs="Arial"/>
          <w:color w:val="164D6B"/>
          <w:kern w:val="0"/>
          <w14:ligatures w14:val="none"/>
        </w:rPr>
        <w:t>and so on, was there,</w:t>
      </w:r>
      <w:r w:rsidRPr="00F41401">
        <w:rPr>
          <w:rFonts w:ascii="Arial" w:eastAsia="Times New Roman" w:hAnsi="Arial" w:cs="Arial"/>
          <w:color w:val="164D6B"/>
          <w:kern w:val="0"/>
          <w14:ligatures w14:val="none"/>
        </w:rPr>
        <w:t xml:space="preserve"> before that, some sense of </w:t>
      </w:r>
      <w:r w:rsidR="00777F0A">
        <w:rPr>
          <w:rFonts w:ascii="Arial" w:eastAsia="Times New Roman" w:hAnsi="Arial" w:cs="Arial"/>
          <w:color w:val="164D6B"/>
          <w:kern w:val="0"/>
          <w14:ligatures w14:val="none"/>
        </w:rPr>
        <w:t>where work needed to be done to address the most phosphorus? Was that identified from research</w:t>
      </w:r>
      <w:r w:rsidR="00E3184E">
        <w:rPr>
          <w:rFonts w:ascii="Arial" w:eastAsia="Times New Roman" w:hAnsi="Arial" w:cs="Arial"/>
          <w:color w:val="164D6B"/>
          <w:kern w:val="0"/>
          <w14:ligatures w14:val="none"/>
        </w:rPr>
        <w:t>, how were those picked?</w:t>
      </w:r>
    </w:p>
    <w:p w14:paraId="323BD8CA" w14:textId="5D22EB44" w:rsidR="00F41401" w:rsidRPr="007D58E9" w:rsidRDefault="00F41401" w:rsidP="007D58E9">
      <w:pPr>
        <w:numPr>
          <w:ilvl w:val="1"/>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w:t>
      </w:r>
      <w:r w:rsidR="006A6542">
        <w:rPr>
          <w:rFonts w:ascii="Arial" w:eastAsia="Times New Roman" w:hAnsi="Arial" w:cs="Arial"/>
          <w:color w:val="164D6B"/>
          <w:kern w:val="0"/>
          <w14:ligatures w14:val="none"/>
        </w:rPr>
        <w:t>T</w:t>
      </w:r>
      <w:r w:rsidRPr="00F41401">
        <w:rPr>
          <w:rFonts w:ascii="Arial" w:eastAsia="Times New Roman" w:hAnsi="Arial" w:cs="Arial"/>
          <w:color w:val="164D6B"/>
          <w:kern w:val="0"/>
          <w14:ligatures w14:val="none"/>
        </w:rPr>
        <w:t xml:space="preserve">hose were included in </w:t>
      </w:r>
      <w:r w:rsidR="006A6542" w:rsidRPr="00F41401">
        <w:rPr>
          <w:rFonts w:ascii="Arial" w:eastAsia="Times New Roman" w:hAnsi="Arial" w:cs="Arial"/>
          <w:color w:val="164D6B"/>
          <w:kern w:val="0"/>
          <w14:ligatures w14:val="none"/>
        </w:rPr>
        <w:t>Q</w:t>
      </w:r>
      <w:r w:rsidR="006A6542">
        <w:rPr>
          <w:rFonts w:ascii="Arial" w:eastAsia="Times New Roman" w:hAnsi="Arial" w:cs="Arial"/>
          <w:color w:val="164D6B"/>
          <w:kern w:val="0"/>
          <w14:ligatures w14:val="none"/>
        </w:rPr>
        <w:t>uébec</w:t>
      </w:r>
      <w:r w:rsidRPr="00F41401">
        <w:rPr>
          <w:rFonts w:ascii="Arial" w:eastAsia="Times New Roman" w:hAnsi="Arial" w:cs="Arial"/>
          <w:color w:val="164D6B"/>
          <w:kern w:val="0"/>
          <w14:ligatures w14:val="none"/>
        </w:rPr>
        <w:t xml:space="preserve"> regulation</w:t>
      </w:r>
      <w:r w:rsidR="00D30A8C">
        <w:rPr>
          <w:rFonts w:ascii="Arial" w:eastAsia="Times New Roman" w:hAnsi="Arial" w:cs="Arial"/>
          <w:color w:val="164D6B"/>
          <w:kern w:val="0"/>
          <w14:ligatures w14:val="none"/>
        </w:rPr>
        <w:t>. Those are ideas that were introduced through Québec regulation, regulation from the agriculture department</w:t>
      </w:r>
      <w:r w:rsidR="00436036">
        <w:rPr>
          <w:rFonts w:ascii="Arial" w:eastAsia="Times New Roman" w:hAnsi="Arial" w:cs="Arial"/>
          <w:color w:val="164D6B"/>
          <w:kern w:val="0"/>
          <w14:ligatures w14:val="none"/>
        </w:rPr>
        <w:t xml:space="preserve"> or the environment department. We have many targets </w:t>
      </w:r>
      <w:r w:rsidR="007D58E9">
        <w:rPr>
          <w:rFonts w:ascii="Arial" w:eastAsia="Times New Roman" w:hAnsi="Arial" w:cs="Arial"/>
          <w:color w:val="164D6B"/>
          <w:kern w:val="0"/>
          <w14:ligatures w14:val="none"/>
        </w:rPr>
        <w:t xml:space="preserve">and levels that have to be reached </w:t>
      </w:r>
      <w:r w:rsidRPr="007D58E9">
        <w:rPr>
          <w:rFonts w:ascii="Arial" w:eastAsia="Times New Roman" w:hAnsi="Arial" w:cs="Arial"/>
          <w:color w:val="164D6B"/>
          <w:kern w:val="0"/>
          <w14:ligatures w14:val="none"/>
        </w:rPr>
        <w:t xml:space="preserve">or data that has to be evaluated before we decide </w:t>
      </w:r>
      <w:r w:rsidR="007D58E9">
        <w:rPr>
          <w:rFonts w:ascii="Arial" w:eastAsia="Times New Roman" w:hAnsi="Arial" w:cs="Arial"/>
          <w:color w:val="164D6B"/>
          <w:kern w:val="0"/>
          <w14:ligatures w14:val="none"/>
        </w:rPr>
        <w:t>which</w:t>
      </w:r>
      <w:r w:rsidRPr="007D58E9">
        <w:rPr>
          <w:rFonts w:ascii="Arial" w:eastAsia="Times New Roman" w:hAnsi="Arial" w:cs="Arial"/>
          <w:color w:val="164D6B"/>
          <w:kern w:val="0"/>
          <w14:ligatures w14:val="none"/>
        </w:rPr>
        <w:t xml:space="preserve"> kind</w:t>
      </w:r>
      <w:r w:rsidR="007D58E9">
        <w:rPr>
          <w:rFonts w:ascii="Arial" w:eastAsia="Times New Roman" w:hAnsi="Arial" w:cs="Arial"/>
          <w:color w:val="164D6B"/>
          <w:kern w:val="0"/>
          <w14:ligatures w14:val="none"/>
        </w:rPr>
        <w:t xml:space="preserve"> </w:t>
      </w:r>
      <w:r w:rsidRPr="007D58E9">
        <w:rPr>
          <w:rFonts w:ascii="Arial" w:eastAsia="Times New Roman" w:hAnsi="Arial" w:cs="Arial"/>
          <w:color w:val="164D6B"/>
          <w:kern w:val="0"/>
          <w14:ligatures w14:val="none"/>
        </w:rPr>
        <w:t xml:space="preserve">of practice we focus on. These practices are </w:t>
      </w:r>
      <w:r w:rsidR="000E721E" w:rsidRPr="007D58E9">
        <w:rPr>
          <w:rFonts w:ascii="Arial" w:eastAsia="Times New Roman" w:hAnsi="Arial" w:cs="Arial"/>
          <w:color w:val="164D6B"/>
          <w:kern w:val="0"/>
          <w14:ligatures w14:val="none"/>
        </w:rPr>
        <w:t>applicable</w:t>
      </w:r>
      <w:r w:rsidRPr="007D58E9">
        <w:rPr>
          <w:rFonts w:ascii="Arial" w:eastAsia="Times New Roman" w:hAnsi="Arial" w:cs="Arial"/>
          <w:color w:val="164D6B"/>
          <w:kern w:val="0"/>
          <w14:ligatures w14:val="none"/>
        </w:rPr>
        <w:t xml:space="preserve"> everywhere in </w:t>
      </w:r>
      <w:r w:rsidR="000E721E" w:rsidRPr="007D58E9">
        <w:rPr>
          <w:rFonts w:ascii="Arial" w:eastAsia="Times New Roman" w:hAnsi="Arial" w:cs="Arial"/>
          <w:color w:val="164D6B"/>
          <w:kern w:val="0"/>
          <w14:ligatures w14:val="none"/>
        </w:rPr>
        <w:t>Q</w:t>
      </w:r>
      <w:r w:rsidR="000E721E">
        <w:rPr>
          <w:rFonts w:ascii="Arial" w:eastAsia="Times New Roman" w:hAnsi="Arial" w:cs="Arial"/>
          <w:color w:val="164D6B"/>
          <w:kern w:val="0"/>
          <w14:ligatures w14:val="none"/>
        </w:rPr>
        <w:t xml:space="preserve">uébec, </w:t>
      </w:r>
      <w:r w:rsidRPr="007D58E9">
        <w:rPr>
          <w:rFonts w:ascii="Arial" w:eastAsia="Times New Roman" w:hAnsi="Arial" w:cs="Arial"/>
          <w:color w:val="164D6B"/>
          <w:kern w:val="0"/>
          <w14:ligatures w14:val="none"/>
        </w:rPr>
        <w:t xml:space="preserve"> not just </w:t>
      </w:r>
      <w:r w:rsidR="000E721E">
        <w:rPr>
          <w:rFonts w:ascii="Arial" w:eastAsia="Times New Roman" w:hAnsi="Arial" w:cs="Arial"/>
          <w:color w:val="164D6B"/>
          <w:kern w:val="0"/>
          <w14:ligatures w14:val="none"/>
        </w:rPr>
        <w:t xml:space="preserve">in </w:t>
      </w:r>
      <w:r w:rsidRPr="007D58E9">
        <w:rPr>
          <w:rFonts w:ascii="Arial" w:eastAsia="Times New Roman" w:hAnsi="Arial" w:cs="Arial"/>
          <w:color w:val="164D6B"/>
          <w:kern w:val="0"/>
          <w14:ligatures w14:val="none"/>
        </w:rPr>
        <w:t>M</w:t>
      </w:r>
      <w:r w:rsidR="000E721E">
        <w:rPr>
          <w:rFonts w:ascii="Arial" w:eastAsia="Times New Roman" w:hAnsi="Arial" w:cs="Arial"/>
          <w:color w:val="164D6B"/>
          <w:kern w:val="0"/>
          <w14:ligatures w14:val="none"/>
        </w:rPr>
        <w:t>issisquoi Bay</w:t>
      </w:r>
      <w:r w:rsidRPr="007D58E9">
        <w:rPr>
          <w:rFonts w:ascii="Arial" w:eastAsia="Times New Roman" w:hAnsi="Arial" w:cs="Arial"/>
          <w:color w:val="164D6B"/>
          <w:kern w:val="0"/>
          <w14:ligatures w14:val="none"/>
        </w:rPr>
        <w:t>. </w:t>
      </w:r>
    </w:p>
    <w:p w14:paraId="5DFBAAAD" w14:textId="77777777" w:rsidR="00B43129" w:rsidRDefault="00F41401" w:rsidP="00414123">
      <w:pPr>
        <w:numPr>
          <w:ilvl w:val="0"/>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Karen: </w:t>
      </w:r>
      <w:r w:rsidR="00414123">
        <w:rPr>
          <w:rFonts w:ascii="Arial" w:eastAsia="Times New Roman" w:hAnsi="Arial" w:cs="Arial"/>
          <w:color w:val="164D6B"/>
          <w:kern w:val="0"/>
          <w14:ligatures w14:val="none"/>
        </w:rPr>
        <w:t xml:space="preserve">I believe there was another </w:t>
      </w:r>
      <w:r w:rsidRPr="00F41401">
        <w:rPr>
          <w:rFonts w:ascii="Arial" w:eastAsia="Times New Roman" w:hAnsi="Arial" w:cs="Arial"/>
          <w:color w:val="164D6B"/>
          <w:kern w:val="0"/>
          <w14:ligatures w14:val="none"/>
        </w:rPr>
        <w:t xml:space="preserve">slide </w:t>
      </w:r>
      <w:r w:rsidR="00414123">
        <w:rPr>
          <w:rFonts w:ascii="Arial" w:eastAsia="Times New Roman" w:hAnsi="Arial" w:cs="Arial"/>
          <w:color w:val="164D6B"/>
          <w:kern w:val="0"/>
          <w14:ligatures w14:val="none"/>
        </w:rPr>
        <w:t>where you had more general objectives in the plan</w:t>
      </w:r>
      <w:r w:rsidRPr="00F41401">
        <w:rPr>
          <w:rFonts w:ascii="Arial" w:eastAsia="Times New Roman" w:hAnsi="Arial" w:cs="Arial"/>
          <w:color w:val="164D6B"/>
          <w:kern w:val="0"/>
          <w14:ligatures w14:val="none"/>
        </w:rPr>
        <w:t xml:space="preserve">? </w:t>
      </w:r>
    </w:p>
    <w:p w14:paraId="00373685" w14:textId="2CD27A80" w:rsidR="00F13421" w:rsidRDefault="00F41401" w:rsidP="00B43129">
      <w:pPr>
        <w:numPr>
          <w:ilvl w:val="1"/>
          <w:numId w:val="3"/>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w:t>
      </w:r>
      <w:r w:rsidR="00B43129">
        <w:rPr>
          <w:rFonts w:ascii="Arial" w:eastAsia="Times New Roman" w:hAnsi="Arial" w:cs="Arial"/>
          <w:color w:val="164D6B"/>
          <w:kern w:val="0"/>
          <w14:ligatures w14:val="none"/>
        </w:rPr>
        <w:t>T</w:t>
      </w:r>
      <w:r w:rsidRPr="00F41401">
        <w:rPr>
          <w:rFonts w:ascii="Arial" w:eastAsia="Times New Roman" w:hAnsi="Arial" w:cs="Arial"/>
          <w:color w:val="164D6B"/>
          <w:kern w:val="0"/>
          <w14:ligatures w14:val="none"/>
        </w:rPr>
        <w:t xml:space="preserve">his is the </w:t>
      </w:r>
      <w:r w:rsidR="00E672EA" w:rsidRPr="00F41401">
        <w:rPr>
          <w:rFonts w:ascii="Arial" w:eastAsia="Times New Roman" w:hAnsi="Arial" w:cs="Arial"/>
          <w:color w:val="164D6B"/>
          <w:kern w:val="0"/>
          <w14:ligatures w14:val="none"/>
        </w:rPr>
        <w:t>Q</w:t>
      </w:r>
      <w:r w:rsidR="00E672EA">
        <w:rPr>
          <w:rFonts w:ascii="Arial" w:eastAsia="Times New Roman" w:hAnsi="Arial" w:cs="Arial"/>
          <w:color w:val="164D6B"/>
          <w:kern w:val="0"/>
          <w14:ligatures w14:val="none"/>
        </w:rPr>
        <w:t>uébec</w:t>
      </w:r>
      <w:r w:rsidRPr="00F41401">
        <w:rPr>
          <w:rFonts w:ascii="Arial" w:eastAsia="Times New Roman" w:hAnsi="Arial" w:cs="Arial"/>
          <w:color w:val="164D6B"/>
          <w:kern w:val="0"/>
          <w14:ligatures w14:val="none"/>
        </w:rPr>
        <w:t xml:space="preserve"> </w:t>
      </w:r>
      <w:r w:rsidR="00E672EA">
        <w:rPr>
          <w:rFonts w:ascii="Arial" w:eastAsia="Times New Roman" w:hAnsi="Arial" w:cs="Arial"/>
          <w:color w:val="164D6B"/>
          <w:kern w:val="0"/>
          <w14:ligatures w14:val="none"/>
        </w:rPr>
        <w:t>W</w:t>
      </w:r>
      <w:r w:rsidRPr="00F41401">
        <w:rPr>
          <w:rFonts w:ascii="Arial" w:eastAsia="Times New Roman" w:hAnsi="Arial" w:cs="Arial"/>
          <w:color w:val="164D6B"/>
          <w:kern w:val="0"/>
          <w14:ligatures w14:val="none"/>
        </w:rPr>
        <w:t xml:space="preserve">ater </w:t>
      </w:r>
      <w:r w:rsidR="00E672EA">
        <w:rPr>
          <w:rFonts w:ascii="Arial" w:eastAsia="Times New Roman" w:hAnsi="Arial" w:cs="Arial"/>
          <w:color w:val="164D6B"/>
          <w:kern w:val="0"/>
          <w14:ligatures w14:val="none"/>
        </w:rPr>
        <w:t>S</w:t>
      </w:r>
      <w:r w:rsidRPr="00F41401">
        <w:rPr>
          <w:rFonts w:ascii="Arial" w:eastAsia="Times New Roman" w:hAnsi="Arial" w:cs="Arial"/>
          <w:color w:val="164D6B"/>
          <w:kern w:val="0"/>
          <w14:ligatures w14:val="none"/>
        </w:rPr>
        <w:t>trategy</w:t>
      </w:r>
      <w:r w:rsidR="00E672EA">
        <w:rPr>
          <w:rFonts w:ascii="Arial" w:eastAsia="Times New Roman" w:hAnsi="Arial" w:cs="Arial"/>
          <w:color w:val="164D6B"/>
          <w:kern w:val="0"/>
          <w14:ligatures w14:val="none"/>
        </w:rPr>
        <w:t>, so</w:t>
      </w:r>
      <w:r w:rsidRPr="00F41401">
        <w:rPr>
          <w:rFonts w:ascii="Arial" w:eastAsia="Times New Roman" w:hAnsi="Arial" w:cs="Arial"/>
          <w:color w:val="164D6B"/>
          <w:kern w:val="0"/>
          <w14:ligatures w14:val="none"/>
        </w:rPr>
        <w:t xml:space="preserve"> that is applied to all of </w:t>
      </w:r>
      <w:r w:rsidR="00E672EA" w:rsidRPr="00F41401">
        <w:rPr>
          <w:rFonts w:ascii="Arial" w:eastAsia="Times New Roman" w:hAnsi="Arial" w:cs="Arial"/>
          <w:color w:val="164D6B"/>
          <w:kern w:val="0"/>
          <w14:ligatures w14:val="none"/>
        </w:rPr>
        <w:t>Q</w:t>
      </w:r>
      <w:r w:rsidR="00E672EA">
        <w:rPr>
          <w:rFonts w:ascii="Arial" w:eastAsia="Times New Roman" w:hAnsi="Arial" w:cs="Arial"/>
          <w:color w:val="164D6B"/>
          <w:kern w:val="0"/>
          <w14:ligatures w14:val="none"/>
        </w:rPr>
        <w:t>uébec.</w:t>
      </w:r>
      <w:r w:rsidRPr="00F41401">
        <w:rPr>
          <w:rFonts w:ascii="Arial" w:eastAsia="Times New Roman" w:hAnsi="Arial" w:cs="Arial"/>
          <w:color w:val="164D6B"/>
          <w:kern w:val="0"/>
          <w14:ligatures w14:val="none"/>
        </w:rPr>
        <w:t xml:space="preserve"> </w:t>
      </w:r>
      <w:r w:rsidR="00F13421">
        <w:rPr>
          <w:rFonts w:ascii="Arial" w:eastAsia="Times New Roman" w:hAnsi="Arial" w:cs="Arial"/>
          <w:color w:val="164D6B"/>
          <w:kern w:val="0"/>
          <w14:ligatures w14:val="none"/>
        </w:rPr>
        <w:t xml:space="preserve">There are </w:t>
      </w:r>
      <w:r w:rsidRPr="00F41401">
        <w:rPr>
          <w:rFonts w:ascii="Arial" w:eastAsia="Times New Roman" w:hAnsi="Arial" w:cs="Arial"/>
          <w:color w:val="164D6B"/>
          <w:kern w:val="0"/>
          <w14:ligatures w14:val="none"/>
        </w:rPr>
        <w:t>7 priorities</w:t>
      </w:r>
      <w:r w:rsidR="00F13421">
        <w:rPr>
          <w:rFonts w:ascii="Arial" w:eastAsia="Times New Roman" w:hAnsi="Arial" w:cs="Arial"/>
          <w:color w:val="164D6B"/>
          <w:kern w:val="0"/>
          <w14:ligatures w14:val="none"/>
        </w:rPr>
        <w:t xml:space="preserve">: ensure public access to quality water, protect and restore </w:t>
      </w:r>
      <w:r w:rsidR="00F13421">
        <w:rPr>
          <w:rFonts w:ascii="Arial" w:eastAsia="Times New Roman" w:hAnsi="Arial" w:cs="Arial"/>
          <w:color w:val="164D6B"/>
          <w:kern w:val="0"/>
          <w14:ligatures w14:val="none"/>
        </w:rPr>
        <w:lastRenderedPageBreak/>
        <w:t>aquatic environments, better prevent and manage water-related risks, harness the economic potential of water, promote sustainable water use, acquire and share the best knowledge on water</w:t>
      </w:r>
      <w:r w:rsidR="00772C7F">
        <w:rPr>
          <w:rFonts w:ascii="Arial" w:eastAsia="Times New Roman" w:hAnsi="Arial" w:cs="Arial"/>
          <w:color w:val="164D6B"/>
          <w:kern w:val="0"/>
          <w14:ligatures w14:val="none"/>
        </w:rPr>
        <w:t>, and ensure and strengthen</w:t>
      </w:r>
      <w:r w:rsidR="00896D05">
        <w:rPr>
          <w:rFonts w:ascii="Arial" w:eastAsia="Times New Roman" w:hAnsi="Arial" w:cs="Arial"/>
          <w:color w:val="164D6B"/>
          <w:kern w:val="0"/>
          <w14:ligatures w14:val="none"/>
        </w:rPr>
        <w:t xml:space="preserve"> integrated</w:t>
      </w:r>
      <w:r w:rsidR="00772C7F">
        <w:rPr>
          <w:rFonts w:ascii="Arial" w:eastAsia="Times New Roman" w:hAnsi="Arial" w:cs="Arial"/>
          <w:color w:val="164D6B"/>
          <w:kern w:val="0"/>
          <w14:ligatures w14:val="none"/>
        </w:rPr>
        <w:t xml:space="preserve"> water resources management. Within all of these objectives, there are many projects </w:t>
      </w:r>
      <w:r w:rsidR="00B206A9">
        <w:rPr>
          <w:rFonts w:ascii="Arial" w:eastAsia="Times New Roman" w:hAnsi="Arial" w:cs="Arial"/>
          <w:color w:val="164D6B"/>
          <w:kern w:val="0"/>
          <w14:ligatures w14:val="none"/>
        </w:rPr>
        <w:t xml:space="preserve">that represent many millions of dollars in investment from the Québec government </w:t>
      </w:r>
      <w:r w:rsidR="00BD1625">
        <w:rPr>
          <w:rFonts w:ascii="Arial" w:eastAsia="Times New Roman" w:hAnsi="Arial" w:cs="Arial"/>
          <w:color w:val="164D6B"/>
          <w:kern w:val="0"/>
          <w14:ligatures w14:val="none"/>
        </w:rPr>
        <w:t>involved in the Québec Water Strategy. The</w:t>
      </w:r>
      <w:r w:rsidR="005A3451">
        <w:rPr>
          <w:rFonts w:ascii="Arial" w:eastAsia="Times New Roman" w:hAnsi="Arial" w:cs="Arial"/>
          <w:color w:val="164D6B"/>
          <w:kern w:val="0"/>
          <w14:ligatures w14:val="none"/>
        </w:rPr>
        <w:t xml:space="preserve"> first action plan, between 2018 and 2023, that report will be made available this fall</w:t>
      </w:r>
      <w:r w:rsidR="005113C1">
        <w:rPr>
          <w:rFonts w:ascii="Arial" w:eastAsia="Times New Roman" w:hAnsi="Arial" w:cs="Arial"/>
          <w:color w:val="164D6B"/>
          <w:kern w:val="0"/>
          <w14:ligatures w14:val="none"/>
        </w:rPr>
        <w:t xml:space="preserve"> and will contain all the activities that have been made in Québec regarding </w:t>
      </w:r>
      <w:r w:rsidR="006B774A">
        <w:rPr>
          <w:rFonts w:ascii="Arial" w:eastAsia="Times New Roman" w:hAnsi="Arial" w:cs="Arial"/>
          <w:color w:val="164D6B"/>
          <w:kern w:val="0"/>
          <w14:ligatures w14:val="none"/>
        </w:rPr>
        <w:t xml:space="preserve">that. I was, with my team, because of the initiative of Daniel Leblanc, </w:t>
      </w:r>
      <w:r w:rsidR="00896D05">
        <w:rPr>
          <w:rFonts w:ascii="Arial" w:eastAsia="Times New Roman" w:hAnsi="Arial" w:cs="Arial"/>
          <w:color w:val="164D6B"/>
          <w:kern w:val="0"/>
          <w14:ligatures w14:val="none"/>
        </w:rPr>
        <w:t xml:space="preserve">involved in the last objective, which is ensure and strengthen integrated water resources management </w:t>
      </w:r>
      <w:r w:rsidR="00DC5568">
        <w:rPr>
          <w:rFonts w:ascii="Arial" w:eastAsia="Times New Roman" w:hAnsi="Arial" w:cs="Arial"/>
          <w:color w:val="164D6B"/>
          <w:kern w:val="0"/>
          <w14:ligatures w14:val="none"/>
        </w:rPr>
        <w:t>within the action 7.2.1 (support Québec-Vermont-New York cooperation for the integrated management of Lake Champlain, Lake Memphremagog, and the Richelieu River).</w:t>
      </w:r>
    </w:p>
    <w:p w14:paraId="27DF769B" w14:textId="0A0F38DA" w:rsidR="00F41401" w:rsidRPr="00F41401" w:rsidRDefault="00F41401" w:rsidP="00F41401">
      <w:pPr>
        <w:numPr>
          <w:ilvl w:val="0"/>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Nicholas</w:t>
      </w:r>
      <w:r w:rsidR="00FD3D74">
        <w:rPr>
          <w:rFonts w:ascii="Arial" w:eastAsia="Times New Roman" w:hAnsi="Arial" w:cs="Arial"/>
          <w:color w:val="164D6B"/>
          <w:kern w:val="0"/>
          <w14:ligatures w14:val="none"/>
        </w:rPr>
        <w:t xml:space="preserve"> shared a question in French.</w:t>
      </w:r>
    </w:p>
    <w:p w14:paraId="42D5D8F9" w14:textId="77777777" w:rsidR="00F41401" w:rsidRPr="00F41401" w:rsidRDefault="00F41401" w:rsidP="00F41401">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Nathalie: From 2012 to 2022.</w:t>
      </w:r>
    </w:p>
    <w:p w14:paraId="20F198EF" w14:textId="547DC50A" w:rsidR="00F41401" w:rsidRPr="00F41401" w:rsidRDefault="002A20FA" w:rsidP="002A20FA">
      <w:pPr>
        <w:numPr>
          <w:ilvl w:val="0"/>
          <w:numId w:val="4"/>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 xml:space="preserve">Nicholas: </w:t>
      </w:r>
      <w:r w:rsidR="00F41401" w:rsidRPr="00F41401">
        <w:rPr>
          <w:rFonts w:ascii="Arial" w:eastAsia="Times New Roman" w:hAnsi="Arial" w:cs="Arial"/>
          <w:color w:val="164D6B"/>
          <w:kern w:val="0"/>
          <w14:ligatures w14:val="none"/>
        </w:rPr>
        <w:t>Is there any budget for 2022 to 20</w:t>
      </w:r>
      <w:r>
        <w:rPr>
          <w:rFonts w:ascii="Arial" w:eastAsia="Times New Roman" w:hAnsi="Arial" w:cs="Arial"/>
          <w:color w:val="164D6B"/>
          <w:kern w:val="0"/>
          <w14:ligatures w14:val="none"/>
        </w:rPr>
        <w:t>23, for example?</w:t>
      </w:r>
    </w:p>
    <w:p w14:paraId="1D639B6E" w14:textId="0D3B2EBB" w:rsidR="008C1997" w:rsidRDefault="00F41401" w:rsidP="00F41401">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Yes, but I </w:t>
      </w:r>
      <w:r w:rsidR="00452A0E" w:rsidRPr="00F41401">
        <w:rPr>
          <w:rFonts w:ascii="Arial" w:eastAsia="Times New Roman" w:hAnsi="Arial" w:cs="Arial"/>
          <w:color w:val="164D6B"/>
          <w:kern w:val="0"/>
          <w14:ligatures w14:val="none"/>
        </w:rPr>
        <w:t>cannot</w:t>
      </w:r>
      <w:r w:rsidRPr="00F41401">
        <w:rPr>
          <w:rFonts w:ascii="Arial" w:eastAsia="Times New Roman" w:hAnsi="Arial" w:cs="Arial"/>
          <w:color w:val="164D6B"/>
          <w:kern w:val="0"/>
          <w14:ligatures w14:val="none"/>
        </w:rPr>
        <w:t xml:space="preserve"> tell you clearly what we are expecting</w:t>
      </w:r>
      <w:r w:rsidR="00452A0E">
        <w:rPr>
          <w:rFonts w:ascii="Arial" w:eastAsia="Times New Roman" w:hAnsi="Arial" w:cs="Arial"/>
          <w:color w:val="164D6B"/>
          <w:kern w:val="0"/>
          <w14:ligatures w14:val="none"/>
        </w:rPr>
        <w:t xml:space="preserve">, because that number, the </w:t>
      </w:r>
      <w:r w:rsidRPr="00F41401">
        <w:rPr>
          <w:rFonts w:ascii="Arial" w:eastAsia="Times New Roman" w:hAnsi="Arial" w:cs="Arial"/>
          <w:color w:val="164D6B"/>
          <w:kern w:val="0"/>
          <w14:ligatures w14:val="none"/>
        </w:rPr>
        <w:t>$15 million</w:t>
      </w:r>
      <w:r w:rsidR="00452A0E">
        <w:rPr>
          <w:rFonts w:ascii="Arial" w:eastAsia="Times New Roman" w:hAnsi="Arial" w:cs="Arial"/>
          <w:color w:val="164D6B"/>
          <w:kern w:val="0"/>
          <w14:ligatures w14:val="none"/>
        </w:rPr>
        <w:t xml:space="preserve"> there,</w:t>
      </w:r>
      <w:r w:rsidRPr="00F41401">
        <w:rPr>
          <w:rFonts w:ascii="Arial" w:eastAsia="Times New Roman" w:hAnsi="Arial" w:cs="Arial"/>
          <w:color w:val="164D6B"/>
          <w:kern w:val="0"/>
          <w14:ligatures w14:val="none"/>
        </w:rPr>
        <w:t xml:space="preserve"> is aggregate</w:t>
      </w:r>
      <w:r w:rsidR="003A4662">
        <w:rPr>
          <w:rFonts w:ascii="Arial" w:eastAsia="Times New Roman" w:hAnsi="Arial" w:cs="Arial"/>
          <w:color w:val="164D6B"/>
          <w:kern w:val="0"/>
          <w14:ligatures w14:val="none"/>
        </w:rPr>
        <w:t>d</w:t>
      </w:r>
      <w:r w:rsidRPr="00F41401">
        <w:rPr>
          <w:rFonts w:ascii="Arial" w:eastAsia="Times New Roman" w:hAnsi="Arial" w:cs="Arial"/>
          <w:color w:val="164D6B"/>
          <w:kern w:val="0"/>
          <w14:ligatures w14:val="none"/>
        </w:rPr>
        <w:t xml:space="preserve"> between what was given by </w:t>
      </w:r>
      <w:r w:rsidR="003A4662">
        <w:rPr>
          <w:rFonts w:ascii="Arial" w:eastAsia="Times New Roman" w:hAnsi="Arial" w:cs="Arial"/>
          <w:color w:val="164D6B"/>
          <w:kern w:val="0"/>
          <w14:ligatures w14:val="none"/>
        </w:rPr>
        <w:t>the environment department, what was given by the agricultural department</w:t>
      </w:r>
      <w:r w:rsidR="006F2D5B">
        <w:rPr>
          <w:rFonts w:ascii="Arial" w:eastAsia="Times New Roman" w:hAnsi="Arial" w:cs="Arial"/>
          <w:color w:val="164D6B"/>
          <w:kern w:val="0"/>
          <w14:ligatures w14:val="none"/>
        </w:rPr>
        <w:t>, and the agricultural department</w:t>
      </w:r>
      <w:r w:rsidRPr="00F41401">
        <w:rPr>
          <w:rFonts w:ascii="Arial" w:eastAsia="Times New Roman" w:hAnsi="Arial" w:cs="Arial"/>
          <w:color w:val="164D6B"/>
          <w:kern w:val="0"/>
          <w14:ligatures w14:val="none"/>
        </w:rPr>
        <w:t xml:space="preserve"> is</w:t>
      </w:r>
      <w:r w:rsidR="006F2D5B">
        <w:rPr>
          <w:rFonts w:ascii="Arial" w:eastAsia="Times New Roman" w:hAnsi="Arial" w:cs="Arial"/>
          <w:color w:val="164D6B"/>
          <w:kern w:val="0"/>
          <w14:ligatures w14:val="none"/>
        </w:rPr>
        <w:t xml:space="preserve"> the</w:t>
      </w:r>
      <w:r w:rsidRPr="00F41401">
        <w:rPr>
          <w:rFonts w:ascii="Arial" w:eastAsia="Times New Roman" w:hAnsi="Arial" w:cs="Arial"/>
          <w:color w:val="164D6B"/>
          <w:kern w:val="0"/>
          <w14:ligatures w14:val="none"/>
        </w:rPr>
        <w:t xml:space="preserve"> main contributor to that $</w:t>
      </w:r>
      <w:r w:rsidR="006F2D5B">
        <w:rPr>
          <w:rFonts w:ascii="Arial" w:eastAsia="Times New Roman" w:hAnsi="Arial" w:cs="Arial"/>
          <w:color w:val="164D6B"/>
          <w:kern w:val="0"/>
          <w14:ligatures w14:val="none"/>
        </w:rPr>
        <w:t>1</w:t>
      </w:r>
      <w:r w:rsidRPr="00F41401">
        <w:rPr>
          <w:rFonts w:ascii="Arial" w:eastAsia="Times New Roman" w:hAnsi="Arial" w:cs="Arial"/>
          <w:color w:val="164D6B"/>
          <w:kern w:val="0"/>
          <w14:ligatures w14:val="none"/>
        </w:rPr>
        <w:t>5 millio</w:t>
      </w:r>
      <w:r w:rsidR="006F2D5B">
        <w:rPr>
          <w:rFonts w:ascii="Arial" w:eastAsia="Times New Roman" w:hAnsi="Arial" w:cs="Arial"/>
          <w:color w:val="164D6B"/>
          <w:kern w:val="0"/>
          <w14:ligatures w14:val="none"/>
        </w:rPr>
        <w:t xml:space="preserve">n. But, </w:t>
      </w:r>
      <w:r w:rsidR="001264CC">
        <w:rPr>
          <w:rFonts w:ascii="Arial" w:eastAsia="Times New Roman" w:hAnsi="Arial" w:cs="Arial"/>
          <w:color w:val="164D6B"/>
          <w:kern w:val="0"/>
          <w14:ligatures w14:val="none"/>
        </w:rPr>
        <w:t>it</w:t>
      </w:r>
      <w:r w:rsidR="008C1997">
        <w:rPr>
          <w:rFonts w:ascii="Arial" w:eastAsia="Times New Roman" w:hAnsi="Arial" w:cs="Arial"/>
          <w:color w:val="164D6B"/>
          <w:kern w:val="0"/>
          <w14:ligatures w14:val="none"/>
        </w:rPr>
        <w:t xml:space="preserve">’s linked with the subsidies </w:t>
      </w:r>
      <w:r w:rsidRPr="00F41401">
        <w:rPr>
          <w:rFonts w:ascii="Arial" w:eastAsia="Times New Roman" w:hAnsi="Arial" w:cs="Arial"/>
          <w:color w:val="164D6B"/>
          <w:kern w:val="0"/>
          <w14:ligatures w14:val="none"/>
        </w:rPr>
        <w:t>that are given to farmers</w:t>
      </w:r>
      <w:r w:rsidR="008C1997">
        <w:rPr>
          <w:rFonts w:ascii="Arial" w:eastAsia="Times New Roman" w:hAnsi="Arial" w:cs="Arial"/>
          <w:color w:val="164D6B"/>
          <w:kern w:val="0"/>
          <w14:ligatures w14:val="none"/>
        </w:rPr>
        <w:t xml:space="preserve"> who request </w:t>
      </w:r>
      <w:r w:rsidR="00666042">
        <w:rPr>
          <w:rFonts w:ascii="Arial" w:eastAsia="Times New Roman" w:hAnsi="Arial" w:cs="Arial"/>
          <w:color w:val="164D6B"/>
          <w:kern w:val="0"/>
          <w14:ligatures w14:val="none"/>
        </w:rPr>
        <w:t xml:space="preserve">or are applying for their many kinds of projects. So, we don’t know, from now, what their projections are for the next 10 years. </w:t>
      </w:r>
    </w:p>
    <w:p w14:paraId="6F84BF72" w14:textId="197D670B" w:rsidR="00F41401" w:rsidRPr="006E1106" w:rsidRDefault="00E178EA" w:rsidP="006E1106">
      <w:pPr>
        <w:numPr>
          <w:ilvl w:val="1"/>
          <w:numId w:val="4"/>
        </w:num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t>Nicholas: I understand. So a total budget, if we calculate it quickly, would be</w:t>
      </w:r>
      <w:r w:rsidR="006E1106">
        <w:rPr>
          <w:rFonts w:ascii="Arial" w:eastAsia="Times New Roman" w:hAnsi="Arial" w:cs="Arial"/>
          <w:color w:val="164D6B"/>
          <w:kern w:val="0"/>
          <w14:ligatures w14:val="none"/>
        </w:rPr>
        <w:t xml:space="preserve"> $32 million</w:t>
      </w:r>
      <w:r>
        <w:rPr>
          <w:rFonts w:ascii="Arial" w:eastAsia="Times New Roman" w:hAnsi="Arial" w:cs="Arial"/>
          <w:color w:val="164D6B"/>
          <w:kern w:val="0"/>
          <w14:ligatures w14:val="none"/>
        </w:rPr>
        <w:t>?</w:t>
      </w:r>
      <w:r w:rsidR="006E1106">
        <w:rPr>
          <w:rFonts w:ascii="Arial" w:eastAsia="Times New Roman" w:hAnsi="Arial" w:cs="Arial"/>
          <w:color w:val="164D6B"/>
          <w:kern w:val="0"/>
          <w14:ligatures w14:val="none"/>
        </w:rPr>
        <w:t xml:space="preserve"> For the next 5-10 years?</w:t>
      </w:r>
    </w:p>
    <w:p w14:paraId="09D43D22" w14:textId="4E4A3514" w:rsidR="00BF0118" w:rsidRPr="00B120DC" w:rsidRDefault="00F41401" w:rsidP="00B120DC">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It will be more. If everything stays the same we already know it will be more because we have more funds linked through </w:t>
      </w:r>
      <w:r w:rsidR="001E5391">
        <w:rPr>
          <w:rFonts w:ascii="Arial" w:eastAsia="Times New Roman" w:hAnsi="Arial" w:cs="Arial"/>
          <w:color w:val="164D6B"/>
          <w:kern w:val="0"/>
          <w14:ligatures w14:val="none"/>
        </w:rPr>
        <w:t>the Québec Water Strategy</w:t>
      </w:r>
      <w:r w:rsidRPr="00F41401">
        <w:rPr>
          <w:rFonts w:ascii="Arial" w:eastAsia="Times New Roman" w:hAnsi="Arial" w:cs="Arial"/>
          <w:color w:val="164D6B"/>
          <w:kern w:val="0"/>
          <w14:ligatures w14:val="none"/>
        </w:rPr>
        <w:t xml:space="preserve">. </w:t>
      </w:r>
      <w:r w:rsidR="009354DF">
        <w:rPr>
          <w:rFonts w:ascii="Arial" w:eastAsia="Times New Roman" w:hAnsi="Arial" w:cs="Arial"/>
          <w:color w:val="164D6B"/>
          <w:kern w:val="0"/>
          <w14:ligatures w14:val="none"/>
        </w:rPr>
        <w:t>We won’t double that, but it’s a bit more. Now, o</w:t>
      </w:r>
      <w:r w:rsidRPr="00F41401">
        <w:rPr>
          <w:rFonts w:ascii="Arial" w:eastAsia="Times New Roman" w:hAnsi="Arial" w:cs="Arial"/>
          <w:color w:val="164D6B"/>
          <w:kern w:val="0"/>
          <w14:ligatures w14:val="none"/>
        </w:rPr>
        <w:t xml:space="preserve">ne of my actions as </w:t>
      </w:r>
      <w:r w:rsidR="009354DF">
        <w:rPr>
          <w:rFonts w:ascii="Arial" w:eastAsia="Times New Roman" w:hAnsi="Arial" w:cs="Arial"/>
          <w:color w:val="164D6B"/>
          <w:kern w:val="0"/>
          <w14:ligatures w14:val="none"/>
        </w:rPr>
        <w:t xml:space="preserve">a Québec </w:t>
      </w:r>
      <w:r w:rsidRPr="00F41401">
        <w:rPr>
          <w:rFonts w:ascii="Arial" w:eastAsia="Times New Roman" w:hAnsi="Arial" w:cs="Arial"/>
          <w:color w:val="164D6B"/>
          <w:kern w:val="0"/>
          <w14:ligatures w14:val="none"/>
        </w:rPr>
        <w:t xml:space="preserve"> rep</w:t>
      </w:r>
      <w:r w:rsidR="009354DF">
        <w:rPr>
          <w:rFonts w:ascii="Arial" w:eastAsia="Times New Roman" w:hAnsi="Arial" w:cs="Arial"/>
          <w:color w:val="164D6B"/>
          <w:kern w:val="0"/>
          <w14:ligatures w14:val="none"/>
        </w:rPr>
        <w:t>resentative</w:t>
      </w:r>
      <w:r w:rsidRPr="00F41401">
        <w:rPr>
          <w:rFonts w:ascii="Arial" w:eastAsia="Times New Roman" w:hAnsi="Arial" w:cs="Arial"/>
          <w:color w:val="164D6B"/>
          <w:kern w:val="0"/>
          <w14:ligatures w14:val="none"/>
        </w:rPr>
        <w:t xml:space="preserve"> is to make sure </w:t>
      </w:r>
      <w:r w:rsidR="003E4D9F">
        <w:rPr>
          <w:rFonts w:ascii="Arial" w:eastAsia="Times New Roman" w:hAnsi="Arial" w:cs="Arial"/>
          <w:color w:val="164D6B"/>
          <w:kern w:val="0"/>
          <w14:ligatures w14:val="none"/>
        </w:rPr>
        <w:t xml:space="preserve">that </w:t>
      </w:r>
      <w:r w:rsidRPr="00F41401">
        <w:rPr>
          <w:rFonts w:ascii="Arial" w:eastAsia="Times New Roman" w:hAnsi="Arial" w:cs="Arial"/>
          <w:color w:val="164D6B"/>
          <w:kern w:val="0"/>
          <w14:ligatures w14:val="none"/>
        </w:rPr>
        <w:t xml:space="preserve">my colleagues </w:t>
      </w:r>
      <w:r w:rsidR="003E4D9F">
        <w:rPr>
          <w:rFonts w:ascii="Arial" w:eastAsia="Times New Roman" w:hAnsi="Arial" w:cs="Arial"/>
          <w:color w:val="164D6B"/>
          <w:kern w:val="0"/>
          <w14:ligatures w14:val="none"/>
        </w:rPr>
        <w:t>from the agricultural</w:t>
      </w:r>
      <w:r w:rsidRPr="00F41401">
        <w:rPr>
          <w:rFonts w:ascii="Arial" w:eastAsia="Times New Roman" w:hAnsi="Arial" w:cs="Arial"/>
          <w:color w:val="164D6B"/>
          <w:kern w:val="0"/>
          <w14:ligatures w14:val="none"/>
        </w:rPr>
        <w:t xml:space="preserve"> department have </w:t>
      </w:r>
      <w:r w:rsidR="003E4D9F">
        <w:rPr>
          <w:rFonts w:ascii="Arial" w:eastAsia="Times New Roman" w:hAnsi="Arial" w:cs="Arial"/>
          <w:color w:val="164D6B"/>
          <w:kern w:val="0"/>
          <w14:ligatures w14:val="none"/>
        </w:rPr>
        <w:t xml:space="preserve">a </w:t>
      </w:r>
      <w:r w:rsidRPr="00F41401">
        <w:rPr>
          <w:rFonts w:ascii="Arial" w:eastAsia="Times New Roman" w:hAnsi="Arial" w:cs="Arial"/>
          <w:color w:val="164D6B"/>
          <w:kern w:val="0"/>
          <w14:ligatures w14:val="none"/>
        </w:rPr>
        <w:t xml:space="preserve">more specific involvement </w:t>
      </w:r>
      <w:r w:rsidR="003E4D9F">
        <w:rPr>
          <w:rFonts w:ascii="Arial" w:eastAsia="Times New Roman" w:hAnsi="Arial" w:cs="Arial"/>
          <w:color w:val="164D6B"/>
          <w:kern w:val="0"/>
          <w14:ligatures w14:val="none"/>
        </w:rPr>
        <w:t>within</w:t>
      </w:r>
      <w:r w:rsidRPr="00F41401">
        <w:rPr>
          <w:rFonts w:ascii="Arial" w:eastAsia="Times New Roman" w:hAnsi="Arial" w:cs="Arial"/>
          <w:color w:val="164D6B"/>
          <w:kern w:val="0"/>
          <w14:ligatures w14:val="none"/>
        </w:rPr>
        <w:t xml:space="preserve"> M</w:t>
      </w:r>
      <w:r w:rsidR="003E4D9F">
        <w:rPr>
          <w:rFonts w:ascii="Arial" w:eastAsia="Times New Roman" w:hAnsi="Arial" w:cs="Arial"/>
          <w:color w:val="164D6B"/>
          <w:kern w:val="0"/>
          <w14:ligatures w14:val="none"/>
        </w:rPr>
        <w:t>issisquoi</w:t>
      </w:r>
      <w:r w:rsidRPr="00F41401">
        <w:rPr>
          <w:rFonts w:ascii="Arial" w:eastAsia="Times New Roman" w:hAnsi="Arial" w:cs="Arial"/>
          <w:color w:val="164D6B"/>
          <w:kern w:val="0"/>
          <w14:ligatures w14:val="none"/>
        </w:rPr>
        <w:t xml:space="preserve"> Bay. Right now</w:t>
      </w:r>
      <w:r w:rsidR="0055166D">
        <w:rPr>
          <w:rFonts w:ascii="Arial" w:eastAsia="Times New Roman" w:hAnsi="Arial" w:cs="Arial"/>
          <w:color w:val="164D6B"/>
          <w:kern w:val="0"/>
          <w14:ligatures w14:val="none"/>
        </w:rPr>
        <w:t xml:space="preserve">, people in </w:t>
      </w:r>
      <w:r w:rsidR="008474CE" w:rsidRPr="008474CE">
        <w:rPr>
          <w:rFonts w:ascii="Arial" w:eastAsia="Times New Roman" w:hAnsi="Arial" w:cs="Arial"/>
          <w:color w:val="164D6B"/>
          <w:kern w:val="0"/>
          <w14:ligatures w14:val="none"/>
        </w:rPr>
        <w:t>Montérégie</w:t>
      </w:r>
      <w:r w:rsidR="0055166D">
        <w:rPr>
          <w:rFonts w:ascii="Arial" w:eastAsia="Times New Roman" w:hAnsi="Arial" w:cs="Arial"/>
          <w:color w:val="164D6B"/>
          <w:kern w:val="0"/>
          <w14:ligatures w14:val="none"/>
        </w:rPr>
        <w:t>, for like they are doing everywhere in Québec</w:t>
      </w:r>
      <w:r w:rsidRPr="00F41401">
        <w:rPr>
          <w:rFonts w:ascii="Arial" w:eastAsia="Times New Roman" w:hAnsi="Arial" w:cs="Arial"/>
          <w:color w:val="164D6B"/>
          <w:kern w:val="0"/>
          <w14:ligatures w14:val="none"/>
        </w:rPr>
        <w:t>. But</w:t>
      </w:r>
      <w:r w:rsidR="00BF0118">
        <w:rPr>
          <w:rFonts w:ascii="Arial" w:eastAsia="Times New Roman" w:hAnsi="Arial" w:cs="Arial"/>
          <w:color w:val="164D6B"/>
          <w:kern w:val="0"/>
          <w14:ligatures w14:val="none"/>
        </w:rPr>
        <w:t xml:space="preserve">, if they are made aware of the agreement we have </w:t>
      </w:r>
      <w:r w:rsidR="004A4DF6">
        <w:rPr>
          <w:rFonts w:ascii="Arial" w:eastAsia="Times New Roman" w:hAnsi="Arial" w:cs="Arial"/>
          <w:color w:val="164D6B"/>
          <w:kern w:val="0"/>
          <w14:ligatures w14:val="none"/>
        </w:rPr>
        <w:t xml:space="preserve">between Québec and Vermont to reduce phosphorus load, we hope that they will be able to have </w:t>
      </w:r>
      <w:r w:rsidR="00733390">
        <w:rPr>
          <w:rFonts w:ascii="Arial" w:eastAsia="Times New Roman" w:hAnsi="Arial" w:cs="Arial"/>
          <w:color w:val="164D6B"/>
          <w:kern w:val="0"/>
          <w14:ligatures w14:val="none"/>
        </w:rPr>
        <w:t>a better impact on Missisquoi Bay and the region.</w:t>
      </w:r>
    </w:p>
    <w:p w14:paraId="29511C1A" w14:textId="4531499B" w:rsidR="00B120DC" w:rsidRPr="004C1640" w:rsidRDefault="00F41401" w:rsidP="004C1640">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Nicholas: So</w:t>
      </w:r>
      <w:r w:rsidR="00733390">
        <w:rPr>
          <w:rFonts w:ascii="Arial" w:eastAsia="Times New Roman" w:hAnsi="Arial" w:cs="Arial"/>
          <w:color w:val="164D6B"/>
          <w:kern w:val="0"/>
          <w14:ligatures w14:val="none"/>
        </w:rPr>
        <w:t xml:space="preserve">, if I understand well, </w:t>
      </w:r>
      <w:r w:rsidR="00B120DC">
        <w:rPr>
          <w:rFonts w:ascii="Arial" w:eastAsia="Times New Roman" w:hAnsi="Arial" w:cs="Arial"/>
          <w:color w:val="164D6B"/>
          <w:kern w:val="0"/>
          <w14:ligatures w14:val="none"/>
        </w:rPr>
        <w:t>you might have designed programs which would be more specific for Missisquoi Bay?</w:t>
      </w:r>
    </w:p>
    <w:p w14:paraId="7D393571" w14:textId="5C95752D" w:rsidR="004C1640" w:rsidRDefault="00F41401" w:rsidP="00F41401">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I cannot </w:t>
      </w:r>
      <w:r w:rsidR="004C1640">
        <w:rPr>
          <w:rFonts w:ascii="Arial" w:eastAsia="Times New Roman" w:hAnsi="Arial" w:cs="Arial"/>
          <w:color w:val="164D6B"/>
          <w:kern w:val="0"/>
          <w14:ligatures w14:val="none"/>
        </w:rPr>
        <w:t xml:space="preserve">make </w:t>
      </w:r>
      <w:r w:rsidRPr="00F41401">
        <w:rPr>
          <w:rFonts w:ascii="Arial" w:eastAsia="Times New Roman" w:hAnsi="Arial" w:cs="Arial"/>
          <w:color w:val="164D6B"/>
          <w:kern w:val="0"/>
          <w14:ligatures w14:val="none"/>
        </w:rPr>
        <w:t>promise</w:t>
      </w:r>
      <w:r w:rsidR="004C1640">
        <w:rPr>
          <w:rFonts w:ascii="Arial" w:eastAsia="Times New Roman" w:hAnsi="Arial" w:cs="Arial"/>
          <w:color w:val="164D6B"/>
          <w:kern w:val="0"/>
          <w14:ligatures w14:val="none"/>
        </w:rPr>
        <w:t>s</w:t>
      </w:r>
      <w:r w:rsidRPr="00F41401">
        <w:rPr>
          <w:rFonts w:ascii="Arial" w:eastAsia="Times New Roman" w:hAnsi="Arial" w:cs="Arial"/>
          <w:color w:val="164D6B"/>
          <w:kern w:val="0"/>
          <w14:ligatures w14:val="none"/>
        </w:rPr>
        <w:t xml:space="preserve"> for my colleagues. </w:t>
      </w:r>
      <w:r w:rsidR="004C1640">
        <w:rPr>
          <w:rFonts w:ascii="Arial" w:eastAsia="Times New Roman" w:hAnsi="Arial" w:cs="Arial"/>
          <w:color w:val="164D6B"/>
          <w:kern w:val="0"/>
          <w14:ligatures w14:val="none"/>
        </w:rPr>
        <w:t>We never know what will be in the budget</w:t>
      </w:r>
      <w:r w:rsidR="00E61D3A">
        <w:rPr>
          <w:rFonts w:ascii="Arial" w:eastAsia="Times New Roman" w:hAnsi="Arial" w:cs="Arial"/>
          <w:color w:val="164D6B"/>
          <w:kern w:val="0"/>
          <w14:ligatures w14:val="none"/>
        </w:rPr>
        <w:t xml:space="preserve">, because that is a government decision. From now on, we know that we have more money for the next 3 years in order to </w:t>
      </w:r>
      <w:r w:rsidR="00CD127E">
        <w:rPr>
          <w:rFonts w:ascii="Arial" w:eastAsia="Times New Roman" w:hAnsi="Arial" w:cs="Arial"/>
          <w:color w:val="164D6B"/>
          <w:kern w:val="0"/>
          <w14:ligatures w14:val="none"/>
        </w:rPr>
        <w:t>have better coordination of all our efforts, including the municipal affairs and agriculture departments</w:t>
      </w:r>
      <w:r w:rsidR="009C68D9">
        <w:rPr>
          <w:rFonts w:ascii="Arial" w:eastAsia="Times New Roman" w:hAnsi="Arial" w:cs="Arial"/>
          <w:color w:val="164D6B"/>
          <w:kern w:val="0"/>
          <w14:ligatures w14:val="none"/>
        </w:rPr>
        <w:t xml:space="preserve">. But, we hope that we will be able to bring our colleagues from the agriculture department </w:t>
      </w:r>
      <w:r w:rsidR="0084600F">
        <w:rPr>
          <w:rFonts w:ascii="Arial" w:eastAsia="Times New Roman" w:hAnsi="Arial" w:cs="Arial"/>
          <w:color w:val="164D6B"/>
          <w:kern w:val="0"/>
          <w14:ligatures w14:val="none"/>
        </w:rPr>
        <w:t xml:space="preserve">to have a better impact on the territory, considering the fact that we have an agreement, which is unique in Québec. </w:t>
      </w:r>
    </w:p>
    <w:p w14:paraId="7FA98E19" w14:textId="6516D20E" w:rsidR="00F41401" w:rsidRPr="00F41401" w:rsidRDefault="00F41401" w:rsidP="00F41401">
      <w:pPr>
        <w:numPr>
          <w:ilvl w:val="0"/>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Nicholas: </w:t>
      </w:r>
      <w:r w:rsidR="003F5E5F" w:rsidRPr="00F41401">
        <w:rPr>
          <w:rFonts w:ascii="Arial" w:eastAsia="Times New Roman" w:hAnsi="Arial" w:cs="Arial"/>
          <w:color w:val="164D6B"/>
          <w:kern w:val="0"/>
          <w14:ligatures w14:val="none"/>
        </w:rPr>
        <w:t>When</w:t>
      </w:r>
      <w:r w:rsidRPr="00F41401">
        <w:rPr>
          <w:rFonts w:ascii="Arial" w:eastAsia="Times New Roman" w:hAnsi="Arial" w:cs="Arial"/>
          <w:color w:val="164D6B"/>
          <w:kern w:val="0"/>
          <w14:ligatures w14:val="none"/>
        </w:rPr>
        <w:t xml:space="preserve"> will this budget be public?  </w:t>
      </w:r>
    </w:p>
    <w:p w14:paraId="5F14FCCE" w14:textId="78DD6269" w:rsidR="00BF45AF" w:rsidRDefault="00F41401" w:rsidP="00F41401">
      <w:pPr>
        <w:numPr>
          <w:ilvl w:val="1"/>
          <w:numId w:val="4"/>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Nathalie: </w:t>
      </w:r>
      <w:r w:rsidR="003F5E5F">
        <w:rPr>
          <w:rFonts w:ascii="Arial" w:eastAsia="Times New Roman" w:hAnsi="Arial" w:cs="Arial"/>
          <w:color w:val="164D6B"/>
          <w:kern w:val="0"/>
          <w14:ligatures w14:val="none"/>
        </w:rPr>
        <w:t>The Québec government</w:t>
      </w:r>
      <w:r w:rsidRPr="00F41401">
        <w:rPr>
          <w:rFonts w:ascii="Arial" w:eastAsia="Times New Roman" w:hAnsi="Arial" w:cs="Arial"/>
          <w:color w:val="164D6B"/>
          <w:kern w:val="0"/>
          <w14:ligatures w14:val="none"/>
        </w:rPr>
        <w:t xml:space="preserve"> budget is </w:t>
      </w:r>
      <w:r w:rsidR="003F5E5F">
        <w:rPr>
          <w:rFonts w:ascii="Arial" w:eastAsia="Times New Roman" w:hAnsi="Arial" w:cs="Arial"/>
          <w:color w:val="164D6B"/>
          <w:kern w:val="0"/>
          <w14:ligatures w14:val="none"/>
        </w:rPr>
        <w:t>made public in</w:t>
      </w:r>
      <w:r w:rsidRPr="00F41401">
        <w:rPr>
          <w:rFonts w:ascii="Arial" w:eastAsia="Times New Roman" w:hAnsi="Arial" w:cs="Arial"/>
          <w:color w:val="164D6B"/>
          <w:kern w:val="0"/>
          <w14:ligatures w14:val="none"/>
        </w:rPr>
        <w:t xml:space="preserve"> May or April when it is applied. </w:t>
      </w:r>
      <w:r w:rsidR="00BF45AF">
        <w:rPr>
          <w:rFonts w:ascii="Arial" w:eastAsia="Times New Roman" w:hAnsi="Arial" w:cs="Arial"/>
          <w:color w:val="164D6B"/>
          <w:kern w:val="0"/>
          <w14:ligatures w14:val="none"/>
        </w:rPr>
        <w:t>To have the data for a specific region, we can only know after the fact, not before.</w:t>
      </w:r>
    </w:p>
    <w:p w14:paraId="65AD6AF7" w14:textId="77777777" w:rsidR="00F41401" w:rsidRDefault="00F41401" w:rsidP="00F41401">
      <w:pPr>
        <w:spacing w:after="240" w:line="240" w:lineRule="auto"/>
        <w:rPr>
          <w:rFonts w:ascii="Times New Roman" w:eastAsia="Times New Roman" w:hAnsi="Times New Roman" w:cs="Times New Roman"/>
          <w:kern w:val="0"/>
          <w:sz w:val="24"/>
          <w:szCs w:val="24"/>
          <w14:ligatures w14:val="none"/>
        </w:rPr>
      </w:pPr>
    </w:p>
    <w:p w14:paraId="4F73C097" w14:textId="424A1D35" w:rsidR="001A4004" w:rsidRDefault="00D200AF" w:rsidP="00CE0E6D">
      <w:pPr>
        <w:spacing w:after="0" w:line="240" w:lineRule="auto"/>
        <w:textAlignment w:val="baseline"/>
        <w:rPr>
          <w:rFonts w:ascii="Arial" w:eastAsia="Times New Roman" w:hAnsi="Arial" w:cs="Arial"/>
          <w:b/>
          <w:bCs/>
          <w:color w:val="164D6B"/>
          <w:kern w:val="0"/>
          <w14:ligatures w14:val="none"/>
        </w:rPr>
      </w:pPr>
      <w:r>
        <w:rPr>
          <w:rFonts w:ascii="Arial" w:eastAsia="Times New Roman" w:hAnsi="Arial" w:cs="Arial"/>
          <w:b/>
          <w:bCs/>
          <w:color w:val="164D6B"/>
          <w:kern w:val="0"/>
          <w14:ligatures w14:val="none"/>
        </w:rPr>
        <w:t>Vermont DEC</w:t>
      </w:r>
      <w:r w:rsidR="001A4004">
        <w:rPr>
          <w:rFonts w:ascii="Arial" w:eastAsia="Times New Roman" w:hAnsi="Arial" w:cs="Arial"/>
          <w:b/>
          <w:bCs/>
          <w:color w:val="164D6B"/>
          <w:kern w:val="0"/>
          <w14:ligatures w14:val="none"/>
        </w:rPr>
        <w:t xml:space="preserve"> Presentation: </w:t>
      </w:r>
      <w:r w:rsidR="00CE0E6D" w:rsidRPr="00CE0E6D">
        <w:rPr>
          <w:rFonts w:ascii="Arial" w:eastAsia="Times New Roman" w:hAnsi="Arial" w:cs="Arial"/>
          <w:b/>
          <w:bCs/>
          <w:color w:val="164D6B"/>
          <w:kern w:val="0"/>
          <w14:ligatures w14:val="none"/>
        </w:rPr>
        <w:t>Clean Water Restoration in the Missisquoi Bay</w:t>
      </w:r>
    </w:p>
    <w:p w14:paraId="0DFA3F10" w14:textId="77777777" w:rsidR="00CE0E6D" w:rsidRDefault="00CE0E6D" w:rsidP="00CE0E6D">
      <w:pPr>
        <w:spacing w:after="0" w:line="240" w:lineRule="auto"/>
        <w:textAlignment w:val="baseline"/>
        <w:rPr>
          <w:rFonts w:ascii="Arial" w:eastAsia="Times New Roman" w:hAnsi="Arial" w:cs="Arial"/>
          <w:b/>
          <w:bCs/>
          <w:color w:val="164D6B"/>
          <w:kern w:val="0"/>
          <w14:ligatures w14:val="none"/>
        </w:rPr>
      </w:pPr>
    </w:p>
    <w:p w14:paraId="6759D087" w14:textId="3CF85062" w:rsidR="00CE0E6D" w:rsidRPr="00CE0E6D" w:rsidRDefault="00CE0E6D" w:rsidP="00CE0E6D">
      <w:pPr>
        <w:spacing w:after="0" w:line="240" w:lineRule="auto"/>
        <w:textAlignment w:val="baseline"/>
        <w:rPr>
          <w:rFonts w:ascii="Arial" w:eastAsia="Times New Roman" w:hAnsi="Arial" w:cs="Arial"/>
          <w:color w:val="164D6B"/>
          <w:kern w:val="0"/>
          <w14:ligatures w14:val="none"/>
        </w:rPr>
      </w:pPr>
      <w:r>
        <w:rPr>
          <w:rFonts w:ascii="Arial" w:eastAsia="Times New Roman" w:hAnsi="Arial" w:cs="Arial"/>
          <w:color w:val="164D6B"/>
          <w:kern w:val="0"/>
          <w14:ligatures w14:val="none"/>
        </w:rPr>
        <w:lastRenderedPageBreak/>
        <w:t xml:space="preserve">Eric Howe introduced Claire Madden from the Vermont Department of Environmental Conservation (VTDEC). </w:t>
      </w:r>
      <w:r w:rsidR="002C1B68">
        <w:rPr>
          <w:rFonts w:ascii="Arial" w:eastAsia="Times New Roman" w:hAnsi="Arial" w:cs="Arial"/>
          <w:color w:val="164D6B"/>
          <w:kern w:val="0"/>
          <w14:ligatures w14:val="none"/>
        </w:rPr>
        <w:t xml:space="preserve">Claire </w:t>
      </w:r>
      <w:hyperlink r:id="rId9" w:history="1">
        <w:r w:rsidR="002C1B68" w:rsidRPr="00730F6F">
          <w:rPr>
            <w:rStyle w:val="Hyperlink"/>
            <w:rFonts w:ascii="Arial" w:eastAsia="Times New Roman" w:hAnsi="Arial" w:cs="Arial"/>
            <w:kern w:val="0"/>
            <w14:ligatures w14:val="none"/>
          </w:rPr>
          <w:t>shared a presentation</w:t>
        </w:r>
      </w:hyperlink>
      <w:r w:rsidR="002C1B68">
        <w:rPr>
          <w:rFonts w:ascii="Arial" w:eastAsia="Times New Roman" w:hAnsi="Arial" w:cs="Arial"/>
          <w:color w:val="164D6B"/>
          <w:kern w:val="0"/>
          <w14:ligatures w14:val="none"/>
        </w:rPr>
        <w:t xml:space="preserve"> about Vermont’s efforts to restore clean water in Missisquoi Bay.</w:t>
      </w:r>
      <w:r w:rsidR="25D2995F">
        <w:rPr>
          <w:rFonts w:ascii="Arial" w:eastAsia="Times New Roman" w:hAnsi="Arial" w:cs="Arial"/>
          <w:color w:val="164D6B"/>
          <w:kern w:val="0"/>
          <w14:ligatures w14:val="none"/>
        </w:rPr>
        <w:t xml:space="preserve"> She provided a brief recent history of Vermont’s approach to clean water restoration efforts, shared information on how Vermont tracks and publici</w:t>
      </w:r>
      <w:r w:rsidR="4E3C8000">
        <w:rPr>
          <w:rFonts w:ascii="Arial" w:eastAsia="Times New Roman" w:hAnsi="Arial" w:cs="Arial"/>
          <w:color w:val="164D6B"/>
          <w:kern w:val="0"/>
          <w14:ligatures w14:val="none"/>
        </w:rPr>
        <w:t>zes progress towards clean water goals, and provided a summary of recent clean water investments and their results.</w:t>
      </w:r>
    </w:p>
    <w:p w14:paraId="67CFB9FC" w14:textId="77777777" w:rsidR="00CE0E6D" w:rsidRPr="00F41401" w:rsidRDefault="00CE0E6D" w:rsidP="00CE0E6D">
      <w:pPr>
        <w:spacing w:after="0" w:line="240" w:lineRule="auto"/>
        <w:textAlignment w:val="baseline"/>
        <w:rPr>
          <w:rFonts w:ascii="Times New Roman" w:eastAsia="Times New Roman" w:hAnsi="Times New Roman" w:cs="Times New Roman"/>
          <w:kern w:val="0"/>
          <w:sz w:val="24"/>
          <w:szCs w:val="24"/>
          <w14:ligatures w14:val="none"/>
        </w:rPr>
      </w:pPr>
    </w:p>
    <w:p w14:paraId="596C0830" w14:textId="5371CC42" w:rsidR="00F41401" w:rsidRPr="00F41401" w:rsidRDefault="00730F6F" w:rsidP="00F41401">
      <w:pPr>
        <w:spacing w:after="0" w:line="240" w:lineRule="auto"/>
        <w:rPr>
          <w:rFonts w:ascii="Times New Roman" w:eastAsia="Times New Roman" w:hAnsi="Times New Roman" w:cs="Times New Roman"/>
          <w:kern w:val="0"/>
          <w:sz w:val="24"/>
          <w:szCs w:val="24"/>
          <w14:ligatures w14:val="none"/>
        </w:rPr>
      </w:pPr>
      <w:r w:rsidRPr="005B7E35">
        <w:rPr>
          <w:rFonts w:ascii="Arial" w:eastAsia="Times New Roman" w:hAnsi="Arial" w:cs="Arial"/>
          <w:b/>
          <w:bCs/>
          <w:color w:val="164D6B"/>
          <w:kern w:val="0"/>
          <w14:ligatures w14:val="none"/>
        </w:rPr>
        <w:t>Questions from partici</w:t>
      </w:r>
      <w:r>
        <w:rPr>
          <w:rFonts w:ascii="Arial" w:eastAsia="Times New Roman" w:hAnsi="Arial" w:cs="Arial"/>
          <w:b/>
          <w:bCs/>
          <w:color w:val="164D6B"/>
          <w:kern w:val="0"/>
          <w14:ligatures w14:val="none"/>
        </w:rPr>
        <w:t>pants on the VTDEC Presentation</w:t>
      </w:r>
      <w:r w:rsidR="00F41401" w:rsidRPr="00F41401">
        <w:rPr>
          <w:rFonts w:ascii="Times New Roman" w:eastAsia="Times New Roman" w:hAnsi="Times New Roman" w:cs="Times New Roman"/>
          <w:kern w:val="0"/>
          <w:sz w:val="24"/>
          <w:szCs w:val="24"/>
          <w14:ligatures w14:val="none"/>
        </w:rPr>
        <w:br/>
      </w:r>
    </w:p>
    <w:p w14:paraId="2082FA06" w14:textId="435282FF" w:rsidR="00F41401" w:rsidRPr="00F41401" w:rsidRDefault="00F41401" w:rsidP="00F41401">
      <w:pPr>
        <w:numPr>
          <w:ilvl w:val="0"/>
          <w:numId w:val="5"/>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Dean: </w:t>
      </w:r>
      <w:r w:rsidR="3C725806" w:rsidRPr="00F41401">
        <w:rPr>
          <w:rFonts w:ascii="Arial" w:eastAsia="Times New Roman" w:hAnsi="Arial" w:cs="Arial"/>
          <w:color w:val="164D6B"/>
          <w:kern w:val="0"/>
          <w14:ligatures w14:val="none"/>
        </w:rPr>
        <w:t xml:space="preserve">I am curious, </w:t>
      </w:r>
      <w:r w:rsidRPr="00F41401">
        <w:rPr>
          <w:rFonts w:ascii="Arial" w:eastAsia="Times New Roman" w:hAnsi="Arial" w:cs="Arial"/>
          <w:color w:val="164D6B"/>
          <w:kern w:val="0"/>
          <w14:ligatures w14:val="none"/>
        </w:rPr>
        <w:t>could you say anything more abo</w:t>
      </w:r>
      <w:r w:rsidR="416E2CC9" w:rsidRPr="00F41401">
        <w:rPr>
          <w:rFonts w:ascii="Arial" w:eastAsia="Times New Roman" w:hAnsi="Arial" w:cs="Arial"/>
          <w:color w:val="164D6B"/>
          <w:kern w:val="0"/>
          <w14:ligatures w14:val="none"/>
        </w:rPr>
        <w:t>u</w:t>
      </w:r>
      <w:r w:rsidRPr="00F41401">
        <w:rPr>
          <w:rFonts w:ascii="Arial" w:eastAsia="Times New Roman" w:hAnsi="Arial" w:cs="Arial"/>
          <w:color w:val="164D6B"/>
          <w:kern w:val="0"/>
          <w14:ligatures w14:val="none"/>
        </w:rPr>
        <w:t>t</w:t>
      </w:r>
      <w:r w:rsidR="416E2CC9" w:rsidRPr="00F41401">
        <w:rPr>
          <w:rFonts w:ascii="Arial" w:eastAsia="Times New Roman" w:hAnsi="Arial" w:cs="Arial"/>
          <w:color w:val="164D6B"/>
          <w:kern w:val="0"/>
          <w14:ligatures w14:val="none"/>
        </w:rPr>
        <w:t xml:space="preserve"> the bullet point you shared referencing</w:t>
      </w:r>
      <w:r w:rsidRPr="00F41401">
        <w:rPr>
          <w:rFonts w:ascii="Arial" w:eastAsia="Times New Roman" w:hAnsi="Arial" w:cs="Arial"/>
          <w:color w:val="164D6B"/>
          <w:kern w:val="0"/>
          <w14:ligatures w14:val="none"/>
        </w:rPr>
        <w:t xml:space="preserve"> </w:t>
      </w:r>
      <w:r w:rsidR="36E7601D" w:rsidRPr="00F41401">
        <w:rPr>
          <w:rFonts w:ascii="Arial" w:eastAsia="Times New Roman" w:hAnsi="Arial" w:cs="Arial"/>
          <w:color w:val="164D6B"/>
          <w:kern w:val="0"/>
          <w14:ligatures w14:val="none"/>
        </w:rPr>
        <w:t>“</w:t>
      </w:r>
      <w:r w:rsidRPr="00F41401">
        <w:rPr>
          <w:rFonts w:ascii="Arial" w:eastAsia="Times New Roman" w:hAnsi="Arial" w:cs="Arial"/>
          <w:color w:val="164D6B"/>
          <w:kern w:val="0"/>
          <w14:ligatures w14:val="none"/>
        </w:rPr>
        <w:t>new initiatives through adaptive managemen</w:t>
      </w:r>
      <w:r w:rsidR="66995927" w:rsidRPr="00F41401">
        <w:rPr>
          <w:rFonts w:ascii="Arial" w:eastAsia="Times New Roman" w:hAnsi="Arial" w:cs="Arial"/>
          <w:color w:val="164D6B"/>
          <w:kern w:val="0"/>
          <w14:ligatures w14:val="none"/>
        </w:rPr>
        <w:t>t”? Just expand on that.</w:t>
      </w:r>
    </w:p>
    <w:p w14:paraId="21793A09" w14:textId="74C9E90C" w:rsidR="00F41401" w:rsidRPr="00F41401" w:rsidRDefault="00F41401" w:rsidP="00F41401">
      <w:pPr>
        <w:numPr>
          <w:ilvl w:val="1"/>
          <w:numId w:val="5"/>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Claire: </w:t>
      </w:r>
      <w:r w:rsidR="0F7BCFF9" w:rsidRPr="00F41401">
        <w:rPr>
          <w:rFonts w:ascii="Arial" w:eastAsia="Times New Roman" w:hAnsi="Arial" w:cs="Arial"/>
          <w:color w:val="164D6B"/>
          <w:kern w:val="0"/>
          <w14:ligatures w14:val="none"/>
        </w:rPr>
        <w:t xml:space="preserve">I can give </w:t>
      </w:r>
      <w:r w:rsidRPr="00F41401">
        <w:rPr>
          <w:rFonts w:ascii="Arial" w:eastAsia="Times New Roman" w:hAnsi="Arial" w:cs="Arial"/>
          <w:color w:val="164D6B"/>
          <w:kern w:val="0"/>
          <w14:ligatures w14:val="none"/>
        </w:rPr>
        <w:t>one example</w:t>
      </w:r>
      <w:r w:rsidR="2E5B760A" w:rsidRPr="00F41401">
        <w:rPr>
          <w:rFonts w:ascii="Arial" w:eastAsia="Times New Roman" w:hAnsi="Arial" w:cs="Arial"/>
          <w:color w:val="164D6B"/>
          <w:kern w:val="0"/>
          <w14:ligatures w14:val="none"/>
        </w:rPr>
        <w:t xml:space="preserve">, and there are colleagues in this room who might be able to chime in with other examples. The example I will share is the state’s work on investigating treatments for legacy </w:t>
      </w:r>
      <w:r w:rsidR="6C950EB8" w:rsidRPr="00F41401">
        <w:rPr>
          <w:rFonts w:ascii="Arial" w:eastAsia="Times New Roman" w:hAnsi="Arial" w:cs="Arial"/>
          <w:color w:val="164D6B"/>
          <w:kern w:val="0"/>
          <w14:ligatures w14:val="none"/>
        </w:rPr>
        <w:t>phosphorus in Missisquoi Bay. Legacy phosphorus bound up in the lakebed sediments is contributing to internal loading; the state is in the early stages of investigating possible treat</w:t>
      </w:r>
      <w:r w:rsidR="1E957B38" w:rsidRPr="00F41401">
        <w:rPr>
          <w:rFonts w:ascii="Arial" w:eastAsia="Times New Roman" w:hAnsi="Arial" w:cs="Arial"/>
          <w:color w:val="164D6B"/>
          <w:kern w:val="0"/>
          <w14:ligatures w14:val="none"/>
        </w:rPr>
        <w:t>ments to address that source of phosphorus in addition to reducing the amount of new phosphorus entering the system.</w:t>
      </w:r>
    </w:p>
    <w:p w14:paraId="2B71C330" w14:textId="4F481CD9" w:rsidR="00F41401" w:rsidRPr="00F41401" w:rsidRDefault="1E957B38" w:rsidP="1181BA17">
      <w:pPr>
        <w:numPr>
          <w:ilvl w:val="1"/>
          <w:numId w:val="5"/>
        </w:numPr>
        <w:spacing w:after="0" w:line="240" w:lineRule="auto"/>
        <w:textAlignment w:val="baseline"/>
        <w:rPr>
          <w:rFonts w:ascii="Arial" w:eastAsia="Times New Roman" w:hAnsi="Arial" w:cs="Arial"/>
          <w:color w:val="164D6B"/>
          <w:kern w:val="0"/>
          <w14:ligatures w14:val="none"/>
        </w:rPr>
      </w:pPr>
      <w:r w:rsidRPr="53ACA800">
        <w:rPr>
          <w:rFonts w:ascii="Arial" w:eastAsia="Times New Roman" w:hAnsi="Arial" w:cs="Arial"/>
          <w:color w:val="164D6B"/>
        </w:rPr>
        <w:t>Emily: Great question. I think that’s the beauty of adaptive management: there’s always new lessons to be learned. A big piece of this work is being able to apply the tracking and accountability lessons learned to continue to identify where there are gaps</w:t>
      </w:r>
      <w:r w:rsidR="3CE8510E" w:rsidRPr="53ACA800">
        <w:rPr>
          <w:rFonts w:ascii="Arial" w:eastAsia="Times New Roman" w:hAnsi="Arial" w:cs="Arial"/>
          <w:color w:val="164D6B"/>
        </w:rPr>
        <w:t>, where we need to make adjustments to the technical and financial resources we are providing to our partners, and filling those gaps. I would also make the leap to say that Act 76 is a form of adaptive management, where we started with Act 64</w:t>
      </w:r>
      <w:r w:rsidR="0FF1C901" w:rsidRPr="53ACA800">
        <w:rPr>
          <w:rFonts w:ascii="Arial" w:eastAsia="Times New Roman" w:hAnsi="Arial" w:cs="Arial"/>
          <w:color w:val="164D6B"/>
        </w:rPr>
        <w:t xml:space="preserve"> that set into place a lot of the foundational programs that were necessary to achieve our water quality goals. Act 76 takes it a step further by establishing our long-term funding sources and building </w:t>
      </w:r>
      <w:r w:rsidR="5ADFA8D8" w:rsidRPr="53ACA800">
        <w:rPr>
          <w:rFonts w:ascii="Arial" w:eastAsia="Times New Roman" w:hAnsi="Arial" w:cs="Arial"/>
          <w:color w:val="164D6B"/>
        </w:rPr>
        <w:t xml:space="preserve">on the programs that are necessary to achieve those goals. We are interested in continuing to apply the tracking and accounting to identify where there’s gaps that need to be addressed and how we design our programs and allocate resources. </w:t>
      </w:r>
      <w:r w:rsidR="52C410BD" w:rsidRPr="53ACA800">
        <w:rPr>
          <w:rFonts w:ascii="Arial" w:eastAsia="Times New Roman" w:hAnsi="Arial" w:cs="Arial"/>
          <w:color w:val="164D6B"/>
        </w:rPr>
        <w:t xml:space="preserve">Like the example Claire mentioned, there is a lot of great research and development that’s happening across the partners involved in this work and being able </w:t>
      </w:r>
      <w:r w:rsidR="5829733B" w:rsidRPr="53ACA800">
        <w:rPr>
          <w:rFonts w:ascii="Arial" w:eastAsia="Times New Roman" w:hAnsi="Arial" w:cs="Arial"/>
          <w:color w:val="164D6B"/>
        </w:rPr>
        <w:t>t</w:t>
      </w:r>
      <w:r w:rsidR="52C410BD" w:rsidRPr="53ACA800">
        <w:rPr>
          <w:rFonts w:ascii="Arial" w:eastAsia="Times New Roman" w:hAnsi="Arial" w:cs="Arial"/>
          <w:color w:val="164D6B"/>
        </w:rPr>
        <w:t xml:space="preserve"> apply those findings to target further actions. I also want to give a shoutout to Ka</w:t>
      </w:r>
      <w:r w:rsidR="769DCCC9" w:rsidRPr="53ACA800">
        <w:rPr>
          <w:rFonts w:ascii="Arial" w:eastAsia="Times New Roman" w:hAnsi="Arial" w:cs="Arial"/>
          <w:color w:val="164D6B"/>
        </w:rPr>
        <w:t xml:space="preserve">ren Bates, our Basin Planner for </w:t>
      </w:r>
      <w:r w:rsidR="51B3160A" w:rsidRPr="53ACA800">
        <w:rPr>
          <w:rFonts w:ascii="Arial" w:eastAsia="Times New Roman" w:hAnsi="Arial" w:cs="Arial"/>
          <w:color w:val="164D6B"/>
        </w:rPr>
        <w:t>Missisquoi</w:t>
      </w:r>
      <w:r w:rsidR="769DCCC9" w:rsidRPr="53ACA800">
        <w:rPr>
          <w:rFonts w:ascii="Arial" w:eastAsia="Times New Roman" w:hAnsi="Arial" w:cs="Arial"/>
          <w:color w:val="164D6B"/>
        </w:rPr>
        <w:t xml:space="preserve"> Bay</w:t>
      </w:r>
      <w:r w:rsidR="403DA80C" w:rsidRPr="53ACA800">
        <w:rPr>
          <w:rFonts w:ascii="Arial" w:eastAsia="Times New Roman" w:hAnsi="Arial" w:cs="Arial"/>
          <w:color w:val="164D6B"/>
        </w:rPr>
        <w:t xml:space="preserve">. This planning process is really important to iteratively check-in on what we are doing and to apply new strategies as we learn more </w:t>
      </w:r>
      <w:r w:rsidR="3920E423" w:rsidRPr="53ACA800">
        <w:rPr>
          <w:rFonts w:ascii="Arial" w:eastAsia="Times New Roman" w:hAnsi="Arial" w:cs="Arial"/>
          <w:color w:val="164D6B"/>
        </w:rPr>
        <w:t>information</w:t>
      </w:r>
      <w:r w:rsidR="403DA80C" w:rsidRPr="53ACA800">
        <w:rPr>
          <w:rFonts w:ascii="Arial" w:eastAsia="Times New Roman" w:hAnsi="Arial" w:cs="Arial"/>
          <w:color w:val="164D6B"/>
        </w:rPr>
        <w:t xml:space="preserve"> as part of this collaborative effort. </w:t>
      </w:r>
    </w:p>
    <w:p w14:paraId="33FB34C8" w14:textId="77777777" w:rsidR="00F41401" w:rsidRPr="00F41401" w:rsidRDefault="00F41401" w:rsidP="00F41401">
      <w:pPr>
        <w:spacing w:after="0" w:line="240" w:lineRule="auto"/>
        <w:rPr>
          <w:rFonts w:ascii="Times New Roman" w:eastAsia="Times New Roman" w:hAnsi="Times New Roman" w:cs="Times New Roman"/>
          <w:kern w:val="0"/>
          <w:sz w:val="24"/>
          <w:szCs w:val="24"/>
          <w14:ligatures w14:val="none"/>
        </w:rPr>
      </w:pPr>
      <w:r w:rsidRPr="00F41401">
        <w:rPr>
          <w:rFonts w:ascii="Times New Roman" w:eastAsia="Times New Roman" w:hAnsi="Times New Roman" w:cs="Times New Roman"/>
          <w:kern w:val="0"/>
          <w:sz w:val="24"/>
          <w:szCs w:val="24"/>
          <w14:ligatures w14:val="none"/>
        </w:rPr>
        <w:br/>
      </w:r>
    </w:p>
    <w:p w14:paraId="4724A63C" w14:textId="43C0BC28" w:rsidR="00F41401" w:rsidRPr="00F41401" w:rsidRDefault="00F41401" w:rsidP="00F41401">
      <w:pPr>
        <w:numPr>
          <w:ilvl w:val="0"/>
          <w:numId w:val="6"/>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Nicholas: We saw that ag</w:t>
      </w:r>
      <w:r w:rsidR="64E1368B" w:rsidRPr="00F41401">
        <w:rPr>
          <w:rFonts w:ascii="Arial" w:eastAsia="Times New Roman" w:hAnsi="Arial" w:cs="Arial"/>
          <w:color w:val="164D6B"/>
          <w:kern w:val="0"/>
          <w14:ligatures w14:val="none"/>
        </w:rPr>
        <w:t>riculture</w:t>
      </w:r>
      <w:r w:rsidRPr="00F41401">
        <w:rPr>
          <w:rFonts w:ascii="Arial" w:eastAsia="Times New Roman" w:hAnsi="Arial" w:cs="Arial"/>
          <w:color w:val="164D6B"/>
          <w:kern w:val="0"/>
          <w14:ligatures w14:val="none"/>
        </w:rPr>
        <w:t xml:space="preserve"> is really involved in the </w:t>
      </w:r>
      <w:r w:rsidR="084C29EE" w:rsidRPr="00F41401">
        <w:rPr>
          <w:rFonts w:ascii="Arial" w:eastAsia="Times New Roman" w:hAnsi="Arial" w:cs="Arial"/>
          <w:color w:val="164D6B"/>
          <w:kern w:val="0"/>
          <w14:ligatures w14:val="none"/>
        </w:rPr>
        <w:t>phosphorus</w:t>
      </w:r>
      <w:r w:rsidRPr="00F41401">
        <w:rPr>
          <w:rFonts w:ascii="Arial" w:eastAsia="Times New Roman" w:hAnsi="Arial" w:cs="Arial"/>
          <w:color w:val="164D6B"/>
          <w:kern w:val="0"/>
          <w14:ligatures w14:val="none"/>
        </w:rPr>
        <w:t xml:space="preserve"> story. </w:t>
      </w:r>
      <w:r w:rsidR="196B0B5C" w:rsidRPr="00F41401">
        <w:rPr>
          <w:rFonts w:ascii="Arial" w:eastAsia="Times New Roman" w:hAnsi="Arial" w:cs="Arial"/>
          <w:color w:val="164D6B"/>
          <w:kern w:val="0"/>
          <w14:ligatures w14:val="none"/>
        </w:rPr>
        <w:t>I was wondering, h</w:t>
      </w:r>
      <w:r w:rsidRPr="00F41401">
        <w:rPr>
          <w:rFonts w:ascii="Arial" w:eastAsia="Times New Roman" w:hAnsi="Arial" w:cs="Arial"/>
          <w:color w:val="164D6B"/>
          <w:kern w:val="0"/>
          <w14:ligatures w14:val="none"/>
        </w:rPr>
        <w:t xml:space="preserve">ow are the </w:t>
      </w:r>
      <w:r w:rsidR="4ADD401A" w:rsidRPr="00F41401">
        <w:rPr>
          <w:rFonts w:ascii="Arial" w:eastAsia="Times New Roman" w:hAnsi="Arial" w:cs="Arial"/>
          <w:color w:val="164D6B"/>
          <w:kern w:val="0"/>
          <w14:ligatures w14:val="none"/>
        </w:rPr>
        <w:t xml:space="preserve">agricultural </w:t>
      </w:r>
      <w:r w:rsidRPr="00F41401">
        <w:rPr>
          <w:rFonts w:ascii="Arial" w:eastAsia="Times New Roman" w:hAnsi="Arial" w:cs="Arial"/>
          <w:color w:val="164D6B"/>
          <w:kern w:val="0"/>
          <w14:ligatures w14:val="none"/>
        </w:rPr>
        <w:t xml:space="preserve">producers involved, how are </w:t>
      </w:r>
      <w:r w:rsidR="0E2C24EE" w:rsidRPr="00F41401">
        <w:rPr>
          <w:rFonts w:ascii="Arial" w:eastAsia="Times New Roman" w:hAnsi="Arial" w:cs="Arial"/>
          <w:color w:val="164D6B"/>
          <w:kern w:val="0"/>
          <w14:ligatures w14:val="none"/>
        </w:rPr>
        <w:t xml:space="preserve">the </w:t>
      </w:r>
      <w:r w:rsidRPr="00F41401">
        <w:rPr>
          <w:rFonts w:ascii="Arial" w:eastAsia="Times New Roman" w:hAnsi="Arial" w:cs="Arial"/>
          <w:color w:val="164D6B"/>
          <w:kern w:val="0"/>
          <w14:ligatures w14:val="none"/>
        </w:rPr>
        <w:t xml:space="preserve">services given to them? Are they </w:t>
      </w:r>
      <w:r w:rsidR="679E9C86" w:rsidRPr="00F41401">
        <w:rPr>
          <w:rFonts w:ascii="Arial" w:eastAsia="Times New Roman" w:hAnsi="Arial" w:cs="Arial"/>
          <w:color w:val="164D6B"/>
          <w:kern w:val="0"/>
          <w14:ligatures w14:val="none"/>
        </w:rPr>
        <w:t>bound legally, like Québec is</w:t>
      </w:r>
      <w:r w:rsidRPr="00F41401">
        <w:rPr>
          <w:rFonts w:ascii="Arial" w:eastAsia="Times New Roman" w:hAnsi="Arial" w:cs="Arial"/>
          <w:color w:val="164D6B"/>
          <w:kern w:val="0"/>
          <w14:ligatures w14:val="none"/>
        </w:rPr>
        <w:t>?</w:t>
      </w:r>
      <w:r w:rsidR="5BEDEC53" w:rsidRPr="00F41401">
        <w:rPr>
          <w:rFonts w:ascii="Arial" w:eastAsia="Times New Roman" w:hAnsi="Arial" w:cs="Arial"/>
          <w:color w:val="164D6B"/>
          <w:kern w:val="0"/>
          <w14:ligatures w14:val="none"/>
        </w:rPr>
        <w:t xml:space="preserve"> Is that an issue? Can you explain a little more how that works?</w:t>
      </w:r>
    </w:p>
    <w:p w14:paraId="15B4FEED" w14:textId="77AD83BF" w:rsidR="00F41401" w:rsidRPr="00F41401" w:rsidRDefault="00F41401" w:rsidP="1181BA17">
      <w:pPr>
        <w:numPr>
          <w:ilvl w:val="1"/>
          <w:numId w:val="6"/>
        </w:numPr>
        <w:spacing w:after="0" w:line="240" w:lineRule="auto"/>
        <w:rPr>
          <w:rFonts w:ascii="Arial" w:eastAsia="Times New Roman" w:hAnsi="Arial" w:cs="Arial"/>
          <w:color w:val="164D6B"/>
        </w:rPr>
      </w:pPr>
      <w:r w:rsidRPr="00F41401">
        <w:rPr>
          <w:rFonts w:ascii="Arial" w:eastAsia="Times New Roman" w:hAnsi="Arial" w:cs="Arial"/>
          <w:color w:val="164D6B"/>
          <w:kern w:val="0"/>
          <w14:ligatures w14:val="none"/>
        </w:rPr>
        <w:t xml:space="preserve">Claire: </w:t>
      </w:r>
      <w:r w:rsidR="26AB3A34" w:rsidRPr="00F41401">
        <w:rPr>
          <w:rFonts w:ascii="Arial" w:eastAsia="Times New Roman" w:hAnsi="Arial" w:cs="Arial"/>
          <w:color w:val="164D6B"/>
          <w:kern w:val="0"/>
          <w14:ligatures w14:val="none"/>
        </w:rPr>
        <w:t xml:space="preserve">Great question. I do not think anyone from the Vermont Agency of Agriculture, Food, and Markets was able to join us today, but the Agency of Agriculture </w:t>
      </w:r>
      <w:r w:rsidR="26AB3A34" w:rsidRPr="1181BA17">
        <w:rPr>
          <w:rFonts w:ascii="Arial" w:eastAsia="Times New Roman" w:hAnsi="Arial" w:cs="Arial"/>
          <w:color w:val="164D6B"/>
        </w:rPr>
        <w:t>is really running the show on that f</w:t>
      </w:r>
      <w:r w:rsidR="622B00EE" w:rsidRPr="1181BA17">
        <w:rPr>
          <w:rFonts w:ascii="Arial" w:eastAsia="Times New Roman" w:hAnsi="Arial" w:cs="Arial"/>
          <w:color w:val="164D6B"/>
        </w:rPr>
        <w:t>ront</w:t>
      </w:r>
      <w:r w:rsidRPr="00F41401">
        <w:rPr>
          <w:rFonts w:ascii="Arial" w:eastAsia="Times New Roman" w:hAnsi="Arial" w:cs="Arial"/>
          <w:color w:val="164D6B"/>
          <w:kern w:val="0"/>
          <w14:ligatures w14:val="none"/>
        </w:rPr>
        <w:t xml:space="preserve">. </w:t>
      </w:r>
      <w:r w:rsidR="7DDF1914" w:rsidRPr="00F41401">
        <w:rPr>
          <w:rFonts w:ascii="Arial" w:eastAsia="Times New Roman" w:hAnsi="Arial" w:cs="Arial"/>
          <w:color w:val="164D6B"/>
          <w:kern w:val="0"/>
          <w14:ligatures w14:val="none"/>
        </w:rPr>
        <w:t>There are some required agricultural practices that are the regulatory side of agricultural management in the state, and there is also a lot of state support, funding, and technical assistance that go</w:t>
      </w:r>
      <w:r w:rsidR="524C207D" w:rsidRPr="00F41401">
        <w:rPr>
          <w:rFonts w:ascii="Arial" w:eastAsia="Times New Roman" w:hAnsi="Arial" w:cs="Arial"/>
          <w:color w:val="164D6B"/>
          <w:kern w:val="0"/>
          <w14:ligatures w14:val="none"/>
        </w:rPr>
        <w:t xml:space="preserve">es towards non-regulatory, voluntary practices on farms. That is one major component that’s supported by our education and outreach efforts </w:t>
      </w:r>
      <w:r w:rsidR="524C207D" w:rsidRPr="00F41401">
        <w:rPr>
          <w:rFonts w:ascii="Arial" w:eastAsia="Times New Roman" w:hAnsi="Arial" w:cs="Arial"/>
          <w:color w:val="164D6B"/>
          <w:kern w:val="0"/>
          <w14:ligatures w14:val="none"/>
        </w:rPr>
        <w:lastRenderedPageBreak/>
        <w:t xml:space="preserve">to increase adoption and provide the </w:t>
      </w:r>
      <w:r w:rsidR="35B8AB03" w:rsidRPr="00F41401">
        <w:rPr>
          <w:rFonts w:ascii="Arial" w:eastAsia="Times New Roman" w:hAnsi="Arial" w:cs="Arial"/>
          <w:color w:val="164D6B"/>
          <w:kern w:val="0"/>
          <w14:ligatures w14:val="none"/>
        </w:rPr>
        <w:t xml:space="preserve">information and technical assistance needed to increase adoption. </w:t>
      </w:r>
    </w:p>
    <w:p w14:paraId="477D21FA" w14:textId="57FF8D4A" w:rsidR="00F41401" w:rsidRPr="00F41401" w:rsidRDefault="35B8AB03" w:rsidP="1181BA17">
      <w:pPr>
        <w:numPr>
          <w:ilvl w:val="0"/>
          <w:numId w:val="6"/>
        </w:numPr>
        <w:spacing w:after="0" w:line="240" w:lineRule="auto"/>
        <w:rPr>
          <w:rFonts w:ascii="Arial" w:eastAsia="Times New Roman" w:hAnsi="Arial" w:cs="Arial"/>
          <w:color w:val="164D6B"/>
        </w:rPr>
      </w:pPr>
      <w:r w:rsidRPr="1181BA17">
        <w:rPr>
          <w:rFonts w:ascii="Arial" w:eastAsia="Times New Roman" w:hAnsi="Arial" w:cs="Arial"/>
          <w:color w:val="164D6B"/>
        </w:rPr>
        <w:t>Nicholas: So, the $27.5 million dollars assigned to Missisquoi Bay is mostly going to producers, in your budget?</w:t>
      </w:r>
    </w:p>
    <w:p w14:paraId="153781C8" w14:textId="081799B0" w:rsidR="00F41401" w:rsidRPr="00F41401" w:rsidRDefault="35B8AB03" w:rsidP="1181BA17">
      <w:pPr>
        <w:numPr>
          <w:ilvl w:val="1"/>
          <w:numId w:val="6"/>
        </w:numPr>
        <w:spacing w:after="0" w:line="240" w:lineRule="auto"/>
        <w:rPr>
          <w:rFonts w:ascii="Arial" w:eastAsia="Times New Roman" w:hAnsi="Arial" w:cs="Arial"/>
          <w:color w:val="164D6B"/>
        </w:rPr>
      </w:pPr>
      <w:r w:rsidRPr="00F41401">
        <w:rPr>
          <w:rFonts w:ascii="Arial" w:eastAsia="Times New Roman" w:hAnsi="Arial" w:cs="Arial"/>
          <w:color w:val="164D6B"/>
          <w:kern w:val="0"/>
          <w14:ligatures w14:val="none"/>
        </w:rPr>
        <w:t>Claire: That number is a picture of investments made so far</w:t>
      </w:r>
      <w:r w:rsidRPr="1181BA17">
        <w:rPr>
          <w:rFonts w:ascii="Arial" w:eastAsia="Times New Roman" w:hAnsi="Arial" w:cs="Arial"/>
          <w:color w:val="164D6B"/>
        </w:rPr>
        <w:t>. I can’t speak specifically to what portion of that funding that goes to the agricultural sector is going directly to producers, but definitely some of it is.</w:t>
      </w:r>
    </w:p>
    <w:p w14:paraId="53C3D662" w14:textId="0A140A4C" w:rsidR="00F41401" w:rsidRPr="00F41401" w:rsidRDefault="00F41401" w:rsidP="00F41401">
      <w:pPr>
        <w:numPr>
          <w:ilvl w:val="0"/>
          <w:numId w:val="6"/>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Nichol</w:t>
      </w:r>
      <w:r w:rsidR="574AFA1C" w:rsidRPr="00F41401">
        <w:rPr>
          <w:rFonts w:ascii="Arial" w:eastAsia="Times New Roman" w:hAnsi="Arial" w:cs="Arial"/>
          <w:color w:val="164D6B"/>
          <w:kern w:val="0"/>
          <w14:ligatures w14:val="none"/>
        </w:rPr>
        <w:t>a</w:t>
      </w:r>
      <w:r w:rsidRPr="00F41401">
        <w:rPr>
          <w:rFonts w:ascii="Arial" w:eastAsia="Times New Roman" w:hAnsi="Arial" w:cs="Arial"/>
          <w:color w:val="164D6B"/>
          <w:kern w:val="0"/>
          <w14:ligatures w14:val="none"/>
        </w:rPr>
        <w:t xml:space="preserve">s: Is it </w:t>
      </w:r>
      <w:r w:rsidR="6896A8D6" w:rsidRPr="00F41401">
        <w:rPr>
          <w:rFonts w:ascii="Arial" w:eastAsia="Times New Roman" w:hAnsi="Arial" w:cs="Arial"/>
          <w:color w:val="164D6B"/>
          <w:kern w:val="0"/>
          <w14:ligatures w14:val="none"/>
        </w:rPr>
        <w:t>part of the thinking on this subject to</w:t>
      </w:r>
      <w:r w:rsidRPr="00F41401">
        <w:rPr>
          <w:rFonts w:ascii="Arial" w:eastAsia="Times New Roman" w:hAnsi="Arial" w:cs="Arial"/>
          <w:color w:val="164D6B"/>
          <w:kern w:val="0"/>
          <w14:ligatures w14:val="none"/>
        </w:rPr>
        <w:t xml:space="preserve"> pay producers for eco</w:t>
      </w:r>
      <w:r w:rsidR="4C603179" w:rsidRPr="00F41401">
        <w:rPr>
          <w:rFonts w:ascii="Arial" w:eastAsia="Times New Roman" w:hAnsi="Arial" w:cs="Arial"/>
          <w:color w:val="164D6B"/>
          <w:kern w:val="0"/>
          <w14:ligatures w14:val="none"/>
        </w:rPr>
        <w:t>logical</w:t>
      </w:r>
      <w:r w:rsidRPr="00F41401">
        <w:rPr>
          <w:rFonts w:ascii="Arial" w:eastAsia="Times New Roman" w:hAnsi="Arial" w:cs="Arial"/>
          <w:color w:val="164D6B"/>
          <w:kern w:val="0"/>
          <w14:ligatures w14:val="none"/>
        </w:rPr>
        <w:t xml:space="preserve"> services</w:t>
      </w:r>
      <w:r w:rsidR="2D75C41F" w:rsidRPr="00F41401">
        <w:rPr>
          <w:rFonts w:ascii="Arial" w:eastAsia="Times New Roman" w:hAnsi="Arial" w:cs="Arial"/>
          <w:color w:val="164D6B"/>
          <w:kern w:val="0"/>
          <w14:ligatures w14:val="none"/>
        </w:rPr>
        <w:t>, like clean water, clean air</w:t>
      </w:r>
      <w:r w:rsidRPr="00F41401">
        <w:rPr>
          <w:rFonts w:ascii="Arial" w:eastAsia="Times New Roman" w:hAnsi="Arial" w:cs="Arial"/>
          <w:color w:val="164D6B"/>
          <w:kern w:val="0"/>
          <w14:ligatures w14:val="none"/>
        </w:rPr>
        <w:t>?</w:t>
      </w:r>
      <w:r w:rsidR="044ECFA9" w:rsidRPr="00F41401">
        <w:rPr>
          <w:rFonts w:ascii="Arial" w:eastAsia="Times New Roman" w:hAnsi="Arial" w:cs="Arial"/>
          <w:color w:val="164D6B"/>
          <w:kern w:val="0"/>
          <w14:ligatures w14:val="none"/>
        </w:rPr>
        <w:t xml:space="preserve"> Is that on the mind here?</w:t>
      </w:r>
    </w:p>
    <w:p w14:paraId="6274293A" w14:textId="7358B331" w:rsidR="00F41401" w:rsidRPr="00F41401" w:rsidRDefault="00F41401" w:rsidP="00F41401">
      <w:pPr>
        <w:numPr>
          <w:ilvl w:val="1"/>
          <w:numId w:val="6"/>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Claire: </w:t>
      </w:r>
      <w:r w:rsidR="47EB3A49" w:rsidRPr="00F41401">
        <w:rPr>
          <w:rFonts w:ascii="Arial" w:eastAsia="Times New Roman" w:hAnsi="Arial" w:cs="Arial"/>
          <w:color w:val="164D6B"/>
          <w:kern w:val="0"/>
          <w14:ligatures w14:val="none"/>
        </w:rPr>
        <w:t>Yes again, I may call on my colleagues who have been here longer, but my understanding is that particularly on the non-regulatory side of things, payment to producers for their efforts in things like putting in a cover crop or plantin</w:t>
      </w:r>
      <w:r w:rsidR="18BB7E63" w:rsidRPr="00F41401">
        <w:rPr>
          <w:rFonts w:ascii="Arial" w:eastAsia="Times New Roman" w:hAnsi="Arial" w:cs="Arial"/>
          <w:color w:val="164D6B"/>
          <w:kern w:val="0"/>
          <w14:ligatures w14:val="none"/>
        </w:rPr>
        <w:t>g a riparian buffer is meant to incentivize that type of behavior among partners, yes.</w:t>
      </w:r>
    </w:p>
    <w:p w14:paraId="0E7FAE60" w14:textId="611C94EF" w:rsidR="00F41401" w:rsidRPr="00F41401" w:rsidRDefault="33E74D86" w:rsidP="1181BA17">
      <w:pPr>
        <w:numPr>
          <w:ilvl w:val="0"/>
          <w:numId w:val="6"/>
        </w:numPr>
        <w:spacing w:after="0" w:line="240" w:lineRule="auto"/>
        <w:textAlignment w:val="baseline"/>
        <w:rPr>
          <w:rFonts w:ascii="Arial" w:eastAsia="Times New Roman" w:hAnsi="Arial" w:cs="Arial"/>
          <w:color w:val="164D6B"/>
          <w:kern w:val="0"/>
          <w14:ligatures w14:val="none"/>
        </w:rPr>
      </w:pPr>
      <w:r w:rsidRPr="1181BA17">
        <w:rPr>
          <w:rFonts w:ascii="Arial" w:eastAsia="Times New Roman" w:hAnsi="Arial" w:cs="Arial"/>
          <w:color w:val="164D6B"/>
        </w:rPr>
        <w:t>Nicholas: Including carbon in the soil?</w:t>
      </w:r>
    </w:p>
    <w:p w14:paraId="105D72E5" w14:textId="7EBCF2DE" w:rsidR="00F41401" w:rsidRPr="00F41401" w:rsidRDefault="33E74D86" w:rsidP="1181BA17">
      <w:pPr>
        <w:numPr>
          <w:ilvl w:val="1"/>
          <w:numId w:val="6"/>
        </w:numPr>
        <w:spacing w:after="0" w:line="240" w:lineRule="auto"/>
        <w:textAlignment w:val="baseline"/>
      </w:pPr>
      <w:r w:rsidRPr="1181BA17">
        <w:rPr>
          <w:rFonts w:ascii="Arial" w:eastAsia="Times New Roman" w:hAnsi="Arial" w:cs="Arial"/>
          <w:color w:val="164D6B"/>
        </w:rPr>
        <w:t>Claire: Yes.</w:t>
      </w:r>
    </w:p>
    <w:p w14:paraId="766CEDCF" w14:textId="3D135EE0" w:rsidR="00F41401" w:rsidRPr="00F41401" w:rsidRDefault="00F41401" w:rsidP="00F41401">
      <w:pPr>
        <w:numPr>
          <w:ilvl w:val="0"/>
          <w:numId w:val="7"/>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Mark: </w:t>
      </w:r>
      <w:r w:rsidR="1DB108CA" w:rsidRPr="00F41401">
        <w:rPr>
          <w:rFonts w:ascii="Arial" w:eastAsia="Times New Roman" w:hAnsi="Arial" w:cs="Arial"/>
          <w:color w:val="164D6B"/>
          <w:kern w:val="0"/>
          <w14:ligatures w14:val="none"/>
        </w:rPr>
        <w:t xml:space="preserve">Thank you, Claire. So, </w:t>
      </w:r>
      <w:r w:rsidRPr="00F41401">
        <w:rPr>
          <w:rFonts w:ascii="Arial" w:eastAsia="Times New Roman" w:hAnsi="Arial" w:cs="Arial"/>
          <w:color w:val="164D6B"/>
          <w:kern w:val="0"/>
          <w14:ligatures w14:val="none"/>
        </w:rPr>
        <w:t>in your accounting you mentioned</w:t>
      </w:r>
      <w:r w:rsidR="0B3B02A4" w:rsidRPr="00F41401">
        <w:rPr>
          <w:rFonts w:ascii="Arial" w:eastAsia="Times New Roman" w:hAnsi="Arial" w:cs="Arial"/>
          <w:color w:val="164D6B"/>
          <w:kern w:val="0"/>
          <w14:ligatures w14:val="none"/>
        </w:rPr>
        <w:t>, I think it was</w:t>
      </w:r>
      <w:r w:rsidRPr="00F41401">
        <w:rPr>
          <w:rFonts w:ascii="Arial" w:eastAsia="Times New Roman" w:hAnsi="Arial" w:cs="Arial"/>
          <w:color w:val="164D6B"/>
          <w:kern w:val="0"/>
          <w14:ligatures w14:val="none"/>
        </w:rPr>
        <w:t xml:space="preserve"> 74,000 acres of farm practices implemented</w:t>
      </w:r>
      <w:r w:rsidR="3F3D36F2" w:rsidRPr="00F41401">
        <w:rPr>
          <w:rFonts w:ascii="Arial" w:eastAsia="Times New Roman" w:hAnsi="Arial" w:cs="Arial"/>
          <w:color w:val="164D6B"/>
          <w:kern w:val="0"/>
          <w14:ligatures w14:val="none"/>
        </w:rPr>
        <w:t>, and you said that was annual, so it’s not clear how they are accounted for. As I understand it, they are cover-crops, primarily, conservation practices that are not mandatory</w:t>
      </w:r>
      <w:r w:rsidR="7B3A1FA0" w:rsidRPr="00F41401">
        <w:rPr>
          <w:rFonts w:ascii="Arial" w:eastAsia="Times New Roman" w:hAnsi="Arial" w:cs="Arial"/>
          <w:color w:val="164D6B"/>
          <w:kern w:val="0"/>
          <w14:ligatures w14:val="none"/>
        </w:rPr>
        <w:t xml:space="preserve">, so in any given following year, that producer can go back to non-cover crop management. And yet, a significant portion of the reductions are projected, modeled, verified. So, to reach the goals </w:t>
      </w:r>
      <w:r w:rsidR="0448B288" w:rsidRPr="00F41401">
        <w:rPr>
          <w:rFonts w:ascii="Arial" w:eastAsia="Times New Roman" w:hAnsi="Arial" w:cs="Arial"/>
          <w:color w:val="164D6B"/>
          <w:kern w:val="0"/>
          <w14:ligatures w14:val="none"/>
        </w:rPr>
        <w:t>without having some level of mandatory conservation practices that are a critical piece of meeting phosphorus reduction, how does that work in the accounting? How do you verify your accounting, and then the fact that a lot of those practices are simply annual, and are not long-term commitments?</w:t>
      </w:r>
    </w:p>
    <w:p w14:paraId="72DEB79E" w14:textId="03920177" w:rsidR="00F41401" w:rsidRPr="00F41401" w:rsidRDefault="0448B288" w:rsidP="1181BA17">
      <w:pPr>
        <w:numPr>
          <w:ilvl w:val="1"/>
          <w:numId w:val="7"/>
        </w:numPr>
        <w:spacing w:after="0" w:line="240" w:lineRule="auto"/>
        <w:textAlignment w:val="baseline"/>
        <w:rPr>
          <w:rFonts w:ascii="Arial" w:eastAsia="Times New Roman" w:hAnsi="Arial" w:cs="Arial"/>
          <w:color w:val="164D6B"/>
          <w:kern w:val="0"/>
          <w14:ligatures w14:val="none"/>
        </w:rPr>
      </w:pPr>
      <w:r w:rsidRPr="1181BA17">
        <w:rPr>
          <w:rFonts w:ascii="Arial" w:eastAsia="Times New Roman" w:hAnsi="Arial" w:cs="Arial"/>
          <w:color w:val="164D6B"/>
        </w:rPr>
        <w:t xml:space="preserve">Claire: I can speak to a couple of those points. The numbers </w:t>
      </w:r>
      <w:r w:rsidR="72A185C1" w:rsidRPr="1181BA17">
        <w:rPr>
          <w:rFonts w:ascii="Arial" w:eastAsia="Times New Roman" w:hAnsi="Arial" w:cs="Arial"/>
          <w:color w:val="164D6B"/>
        </w:rPr>
        <w:t xml:space="preserve">shared in the presentation are achievements thus far, so that metric, 74,000 acres of annual practices on agricultural lands is cover crops, </w:t>
      </w:r>
      <w:r w:rsidR="1014AB6A" w:rsidRPr="1181BA17">
        <w:rPr>
          <w:rFonts w:ascii="Arial" w:eastAsia="Times New Roman" w:hAnsi="Arial" w:cs="Arial"/>
          <w:color w:val="164D6B"/>
        </w:rPr>
        <w:t>manure injections, that type of thing that you are absolutely right, the effective lifespan of those practices is one year. So we take that lifespan into our accounting of phosphorus reductions. There is an effort among the Agency of Agriculture to expand support for practices that treat agricultural lands that func</w:t>
      </w:r>
      <w:r w:rsidR="3C8E31B3" w:rsidRPr="1181BA17">
        <w:rPr>
          <w:rFonts w:ascii="Arial" w:eastAsia="Times New Roman" w:hAnsi="Arial" w:cs="Arial"/>
          <w:color w:val="164D6B"/>
        </w:rPr>
        <w:t>tion for more than one year, so there is an acknowledgement definitely that it’s not just annual practices that we can rely on in order to meet our goals.</w:t>
      </w:r>
    </w:p>
    <w:p w14:paraId="1EA61587" w14:textId="6CC86E1F" w:rsidR="00F41401" w:rsidRPr="00F41401" w:rsidRDefault="3C8E31B3" w:rsidP="00F41401">
      <w:pPr>
        <w:numPr>
          <w:ilvl w:val="0"/>
          <w:numId w:val="7"/>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Mark: So, the 74,000 is cumulative over that 6-7 year period?</w:t>
      </w:r>
    </w:p>
    <w:p w14:paraId="7C83761A" w14:textId="29EBCAC5" w:rsidR="00F41401" w:rsidRPr="00F41401" w:rsidRDefault="3C8E31B3" w:rsidP="1181BA17">
      <w:pPr>
        <w:numPr>
          <w:ilvl w:val="1"/>
          <w:numId w:val="7"/>
        </w:numPr>
        <w:spacing w:after="0" w:line="240" w:lineRule="auto"/>
        <w:textAlignment w:val="baseline"/>
        <w:rPr>
          <w:rFonts w:ascii="Arial" w:eastAsia="Times New Roman" w:hAnsi="Arial" w:cs="Arial"/>
          <w:color w:val="164D6B"/>
          <w:kern w:val="0"/>
          <w14:ligatures w14:val="none"/>
        </w:rPr>
      </w:pPr>
      <w:r w:rsidRPr="1181BA17">
        <w:rPr>
          <w:rFonts w:ascii="Arial" w:eastAsia="Times New Roman" w:hAnsi="Arial" w:cs="Arial"/>
          <w:color w:val="164D6B"/>
        </w:rPr>
        <w:t>Claire: Correct</w:t>
      </w:r>
    </w:p>
    <w:p w14:paraId="0D9FA293" w14:textId="52A41B75" w:rsidR="00F41401" w:rsidRPr="00F41401" w:rsidRDefault="3C8E31B3" w:rsidP="00F41401">
      <w:pPr>
        <w:numPr>
          <w:ilvl w:val="0"/>
          <w:numId w:val="7"/>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Mark: Do you keep data about the average annual implementation? Data that shows the annual increment? Something like so for the first year </w:t>
      </w:r>
      <w:r w:rsidR="108AA472" w:rsidRPr="00F41401">
        <w:rPr>
          <w:rFonts w:ascii="Arial" w:eastAsia="Times New Roman" w:hAnsi="Arial" w:cs="Arial"/>
          <w:color w:val="164D6B"/>
          <w:kern w:val="0"/>
          <w14:ligatures w14:val="none"/>
        </w:rPr>
        <w:t>there was 10,000, the second year there was 10,000 plus a few more thousand, so</w:t>
      </w:r>
      <w:r w:rsidR="7E5F4589" w:rsidRPr="00F41401">
        <w:rPr>
          <w:rFonts w:ascii="Arial" w:eastAsia="Times New Roman" w:hAnsi="Arial" w:cs="Arial"/>
          <w:color w:val="164D6B"/>
          <w:kern w:val="0"/>
          <w14:ligatures w14:val="none"/>
        </w:rPr>
        <w:t xml:space="preserve"> now</w:t>
      </w:r>
      <w:r w:rsidR="108AA472" w:rsidRPr="00F41401">
        <w:rPr>
          <w:rFonts w:ascii="Arial" w:eastAsia="Times New Roman" w:hAnsi="Arial" w:cs="Arial"/>
          <w:color w:val="164D6B"/>
          <w:kern w:val="0"/>
          <w14:ligatures w14:val="none"/>
        </w:rPr>
        <w:t xml:space="preserve"> we’re up to, maybe 50,000? Do you keep the increments, or an average annual acres under conservation practices</w:t>
      </w:r>
      <w:r w:rsidR="69FAB2C8" w:rsidRPr="00F41401">
        <w:rPr>
          <w:rFonts w:ascii="Arial" w:eastAsia="Times New Roman" w:hAnsi="Arial" w:cs="Arial"/>
          <w:color w:val="164D6B"/>
          <w:kern w:val="0"/>
          <w14:ligatures w14:val="none"/>
        </w:rPr>
        <w:t>?</w:t>
      </w:r>
    </w:p>
    <w:p w14:paraId="6B10C4BD" w14:textId="43DD0887" w:rsidR="00F41401" w:rsidRPr="00F41401" w:rsidRDefault="3C8E31B3" w:rsidP="1181BA17">
      <w:pPr>
        <w:numPr>
          <w:ilvl w:val="1"/>
          <w:numId w:val="7"/>
        </w:numPr>
        <w:spacing w:after="0" w:line="240" w:lineRule="auto"/>
        <w:textAlignment w:val="baseline"/>
        <w:rPr>
          <w:rFonts w:ascii="Arial" w:eastAsia="Times New Roman" w:hAnsi="Arial" w:cs="Arial"/>
          <w:color w:val="164D6B"/>
          <w:kern w:val="0"/>
          <w14:ligatures w14:val="none"/>
        </w:rPr>
      </w:pPr>
      <w:r w:rsidRPr="1181BA17">
        <w:rPr>
          <w:rFonts w:ascii="Arial" w:eastAsia="Times New Roman" w:hAnsi="Arial" w:cs="Arial"/>
          <w:color w:val="164D6B"/>
        </w:rPr>
        <w:t xml:space="preserve">Claire: Yes, </w:t>
      </w:r>
      <w:r w:rsidR="57131875" w:rsidRPr="1181BA17">
        <w:rPr>
          <w:rFonts w:ascii="Arial" w:eastAsia="Times New Roman" w:hAnsi="Arial" w:cs="Arial"/>
          <w:color w:val="164D6B"/>
        </w:rPr>
        <w:t>we do keep those data, and it’s available under the clean water interactive dashboard. We track things on an annual basis. What I presented today, for brevity, was data rolled-up through our whole reporting period</w:t>
      </w:r>
      <w:r w:rsidR="7061492C" w:rsidRPr="1181BA17">
        <w:rPr>
          <w:rFonts w:ascii="Arial" w:eastAsia="Times New Roman" w:hAnsi="Arial" w:cs="Arial"/>
          <w:color w:val="164D6B"/>
        </w:rPr>
        <w:t>, but we do have those data on an annual basis, so we can see the shift in, for example, cover crop adoption through the years. The Agency of Agriculture also keeps track of all of these data.</w:t>
      </w:r>
    </w:p>
    <w:p w14:paraId="19CFA7D4" w14:textId="2A602729" w:rsidR="00F41401" w:rsidRPr="00F41401" w:rsidRDefault="7061492C" w:rsidP="1181BA17">
      <w:pPr>
        <w:numPr>
          <w:ilvl w:val="1"/>
          <w:numId w:val="7"/>
        </w:numPr>
        <w:spacing w:after="0" w:line="240" w:lineRule="auto"/>
        <w:textAlignment w:val="baseline"/>
      </w:pPr>
      <w:r w:rsidRPr="1181BA17">
        <w:rPr>
          <w:rFonts w:ascii="Arial" w:eastAsia="Times New Roman" w:hAnsi="Arial" w:cs="Arial"/>
          <w:color w:val="164D6B"/>
        </w:rPr>
        <w:t xml:space="preserve">Emily: Great question, Mark. One additional point of clarification, the graphic that shows the estimated phosphorus load reduction, that is only displaying data for the best management practices </w:t>
      </w:r>
      <w:r w:rsidR="12709A0A" w:rsidRPr="1181BA17">
        <w:rPr>
          <w:rFonts w:ascii="Arial" w:eastAsia="Times New Roman" w:hAnsi="Arial" w:cs="Arial"/>
          <w:color w:val="164D6B"/>
        </w:rPr>
        <w:t xml:space="preserve">known to be active in that year. The project </w:t>
      </w:r>
      <w:r w:rsidR="12709A0A" w:rsidRPr="1181BA17">
        <w:rPr>
          <w:rFonts w:ascii="Arial" w:eastAsia="Times New Roman" w:hAnsi="Arial" w:cs="Arial"/>
          <w:color w:val="164D6B"/>
        </w:rPr>
        <w:lastRenderedPageBreak/>
        <w:t xml:space="preserve">output metrics for acres was presented cumulatively, but we are making sure not to double-count on the phosphorus reduction. </w:t>
      </w:r>
    </w:p>
    <w:p w14:paraId="4C6C6E12" w14:textId="75F4CC80" w:rsidR="00F41401" w:rsidRPr="00F41401" w:rsidRDefault="00F41401" w:rsidP="00F41401">
      <w:pPr>
        <w:numPr>
          <w:ilvl w:val="0"/>
          <w:numId w:val="15"/>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Chris: </w:t>
      </w:r>
      <w:r w:rsidR="7E7ACFF2" w:rsidRPr="00F41401">
        <w:rPr>
          <w:rFonts w:ascii="Arial" w:eastAsia="Times New Roman" w:hAnsi="Arial" w:cs="Arial"/>
          <w:color w:val="164D6B"/>
          <w:kern w:val="0"/>
          <w14:ligatures w14:val="none"/>
        </w:rPr>
        <w:t xml:space="preserve">So, just to tie together the early slides here, one of the things for Missisquoi Bay that is identified is that over 30% of the load is attributed to stream banks, or streams, but I </w:t>
      </w:r>
      <w:r w:rsidR="09C296B3" w:rsidRPr="00F41401">
        <w:rPr>
          <w:rFonts w:ascii="Arial" w:eastAsia="Times New Roman" w:hAnsi="Arial" w:cs="Arial"/>
          <w:color w:val="164D6B"/>
          <w:kern w:val="0"/>
          <w14:ligatures w14:val="none"/>
        </w:rPr>
        <w:t>believe</w:t>
      </w:r>
      <w:r w:rsidR="7E7ACFF2" w:rsidRPr="00F41401">
        <w:rPr>
          <w:rFonts w:ascii="Arial" w:eastAsia="Times New Roman" w:hAnsi="Arial" w:cs="Arial"/>
          <w:color w:val="164D6B"/>
          <w:kern w:val="0"/>
          <w14:ligatures w14:val="none"/>
        </w:rPr>
        <w:t xml:space="preserve"> most of that is attributed to</w:t>
      </w:r>
      <w:r w:rsidR="049E93FF" w:rsidRPr="00F41401">
        <w:rPr>
          <w:rFonts w:ascii="Arial" w:eastAsia="Times New Roman" w:hAnsi="Arial" w:cs="Arial"/>
          <w:color w:val="164D6B"/>
          <w:kern w:val="0"/>
          <w14:ligatures w14:val="none"/>
        </w:rPr>
        <w:t xml:space="preserve"> stream banks. That’s </w:t>
      </w:r>
      <w:r w:rsidR="02D2C6FC" w:rsidRPr="00F41401">
        <w:rPr>
          <w:rFonts w:ascii="Arial" w:eastAsia="Times New Roman" w:hAnsi="Arial" w:cs="Arial"/>
          <w:color w:val="164D6B"/>
          <w:kern w:val="0"/>
          <w14:ligatures w14:val="none"/>
        </w:rPr>
        <w:t xml:space="preserve">called out in the plan. Also, forestry is another one that’s a large part of that. Those two land uses were kind of lumped together as natural resources at the tail end of the presentation. </w:t>
      </w:r>
      <w:r w:rsidR="48677BE4" w:rsidRPr="00F41401">
        <w:rPr>
          <w:rFonts w:ascii="Arial" w:eastAsia="Times New Roman" w:hAnsi="Arial" w:cs="Arial"/>
          <w:color w:val="164D6B"/>
          <w:kern w:val="0"/>
          <w14:ligatures w14:val="none"/>
        </w:rPr>
        <w:t xml:space="preserve">My question is, are the resources in Missisquoi for stream banks, or streams, commiserate with the funding? Are we really putting that funding for stream banks, given that that’s a third of </w:t>
      </w:r>
      <w:r w:rsidR="5B170CEE" w:rsidRPr="00F41401">
        <w:rPr>
          <w:rFonts w:ascii="Arial" w:eastAsia="Times New Roman" w:hAnsi="Arial" w:cs="Arial"/>
          <w:color w:val="164D6B"/>
          <w:kern w:val="0"/>
          <w14:ligatures w14:val="none"/>
        </w:rPr>
        <w:t xml:space="preserve">the load? We talk about passive restoration, and I think that the river corridor easement program is one of the best in the country, other places wish they had that. However, </w:t>
      </w:r>
      <w:r w:rsidR="7664495B" w:rsidRPr="00F41401">
        <w:rPr>
          <w:rFonts w:ascii="Arial" w:eastAsia="Times New Roman" w:hAnsi="Arial" w:cs="Arial"/>
          <w:color w:val="164D6B"/>
          <w:kern w:val="0"/>
          <w14:ligatures w14:val="none"/>
        </w:rPr>
        <w:t xml:space="preserve">it’s passive, so that work is not necessarily correcting that input of phosphorus then and there. So, can you talk to the stream part of this work, because I feel like we are missing that a little bit, in the grand scheme of things, </w:t>
      </w:r>
      <w:r w:rsidR="314CB386" w:rsidRPr="00F41401">
        <w:rPr>
          <w:rFonts w:ascii="Arial" w:eastAsia="Times New Roman" w:hAnsi="Arial" w:cs="Arial"/>
          <w:color w:val="164D6B"/>
          <w:kern w:val="0"/>
          <w14:ligatures w14:val="none"/>
        </w:rPr>
        <w:t>when we discuss this issue.</w:t>
      </w:r>
    </w:p>
    <w:p w14:paraId="09BD964F" w14:textId="5E898A93" w:rsidR="00F41401" w:rsidRPr="00F41401" w:rsidRDefault="314CB386" w:rsidP="1181BA17">
      <w:pPr>
        <w:numPr>
          <w:ilvl w:val="1"/>
          <w:numId w:val="15"/>
        </w:numPr>
        <w:spacing w:after="0" w:line="240" w:lineRule="auto"/>
        <w:rPr>
          <w:rFonts w:ascii="Arial" w:eastAsia="Times New Roman" w:hAnsi="Arial" w:cs="Arial"/>
          <w:color w:val="164D6B"/>
        </w:rPr>
      </w:pPr>
      <w:r w:rsidRPr="1181BA17">
        <w:rPr>
          <w:rFonts w:ascii="Arial" w:eastAsia="Times New Roman" w:hAnsi="Arial" w:cs="Arial"/>
          <w:color w:val="164D6B"/>
        </w:rPr>
        <w:t>Claire: That’s a great question, and maybe speaks to adaptive management and emergent priorities. One thing that I think really fills that gap and meets that need is the work</w:t>
      </w:r>
      <w:r w:rsidR="6DB864DE" w:rsidRPr="1181BA17">
        <w:rPr>
          <w:rFonts w:ascii="Arial" w:eastAsia="Times New Roman" w:hAnsi="Arial" w:cs="Arial"/>
          <w:color w:val="164D6B"/>
        </w:rPr>
        <w:t xml:space="preserve">, </w:t>
      </w:r>
      <w:r w:rsidRPr="1181BA17">
        <w:rPr>
          <w:rFonts w:ascii="Arial" w:eastAsia="Times New Roman" w:hAnsi="Arial" w:cs="Arial"/>
          <w:color w:val="164D6B"/>
        </w:rPr>
        <w:t>supported by the Lake Ch</w:t>
      </w:r>
      <w:r w:rsidR="4915DF82" w:rsidRPr="1181BA17">
        <w:rPr>
          <w:rFonts w:ascii="Arial" w:eastAsia="Times New Roman" w:hAnsi="Arial" w:cs="Arial"/>
          <w:color w:val="164D6B"/>
        </w:rPr>
        <w:t>amplain Basin Program</w:t>
      </w:r>
      <w:r w:rsidR="2DF64865" w:rsidRPr="1181BA17">
        <w:rPr>
          <w:rFonts w:ascii="Arial" w:eastAsia="Times New Roman" w:hAnsi="Arial" w:cs="Arial"/>
          <w:color w:val="164D6B"/>
        </w:rPr>
        <w:t>, of the functioning floodplains initiative. The program has done an impressive amount of analysis in quantifying the amount of phosp</w:t>
      </w:r>
      <w:r w:rsidR="05492645" w:rsidRPr="1181BA17">
        <w:rPr>
          <w:rFonts w:ascii="Arial" w:eastAsia="Times New Roman" w:hAnsi="Arial" w:cs="Arial"/>
          <w:color w:val="164D6B"/>
        </w:rPr>
        <w:t xml:space="preserve">horus reduction attributable to various streambank stabilization and river and floodplain project types. When I mentioned that we are working on expanding our accounting abilities, that’s one gap that we </w:t>
      </w:r>
      <w:r w:rsidR="39150D60" w:rsidRPr="1181BA17">
        <w:rPr>
          <w:rFonts w:ascii="Arial" w:eastAsia="Times New Roman" w:hAnsi="Arial" w:cs="Arial"/>
          <w:color w:val="164D6B"/>
        </w:rPr>
        <w:t>are hoping to fill in order to be able to provide a more representative picture of what that work is contributing to our overall phosphorus reductions.</w:t>
      </w:r>
    </w:p>
    <w:p w14:paraId="5426E323" w14:textId="70FA2D8A" w:rsidR="00F41401" w:rsidRPr="00F41401" w:rsidRDefault="39150D60" w:rsidP="1181BA17">
      <w:pPr>
        <w:numPr>
          <w:ilvl w:val="1"/>
          <w:numId w:val="15"/>
        </w:numPr>
        <w:spacing w:after="0" w:line="240" w:lineRule="auto"/>
        <w:rPr>
          <w:rFonts w:ascii="Arial" w:eastAsia="Times New Roman" w:hAnsi="Arial" w:cs="Arial"/>
          <w:color w:val="164D6B"/>
        </w:rPr>
      </w:pPr>
      <w:r w:rsidRPr="1181BA17">
        <w:rPr>
          <w:rFonts w:ascii="Arial" w:eastAsia="Times New Roman" w:hAnsi="Arial" w:cs="Arial"/>
          <w:color w:val="164D6B"/>
        </w:rPr>
        <w:t xml:space="preserve">Karen: I think the important thing to remember is that we are trying to develop a system to account and track, and there are some things we can’t track. </w:t>
      </w:r>
      <w:r w:rsidR="0EDBEB4E" w:rsidRPr="1181BA17">
        <w:rPr>
          <w:rFonts w:ascii="Arial" w:eastAsia="Times New Roman" w:hAnsi="Arial" w:cs="Arial"/>
          <w:color w:val="164D6B"/>
        </w:rPr>
        <w:t xml:space="preserve">For example, when a stream meets or achieves equilibrium, when it’s no longer eroding, when the excess sediment that’s coming out is what you would expect from that stream. There’s going to be some assumptions </w:t>
      </w:r>
      <w:r w:rsidR="7D1F550F" w:rsidRPr="1181BA17">
        <w:rPr>
          <w:rFonts w:ascii="Arial" w:eastAsia="Times New Roman" w:hAnsi="Arial" w:cs="Arial"/>
          <w:color w:val="164D6B"/>
        </w:rPr>
        <w:t>that, as we try to protect areas of stream, it would be allowed to meet equilibrium on its own time, and we know it’s going to take some decades, and we’re not going to be able to account for every form of phosphorus that</w:t>
      </w:r>
      <w:r w:rsidR="14414DCC" w:rsidRPr="1181BA17">
        <w:rPr>
          <w:rFonts w:ascii="Arial" w:eastAsia="Times New Roman" w:hAnsi="Arial" w:cs="Arial"/>
          <w:color w:val="164D6B"/>
        </w:rPr>
        <w:t xml:space="preserve"> is now not going to be released because we’ve allowed it an area to move and we haven’t confined it with rip-rap, or what not. Because of the functioning floodplains initiative, </w:t>
      </w:r>
      <w:r w:rsidR="0A5A3B15" w:rsidRPr="1181BA17">
        <w:rPr>
          <w:rFonts w:ascii="Arial" w:eastAsia="Times New Roman" w:hAnsi="Arial" w:cs="Arial"/>
          <w:color w:val="164D6B"/>
        </w:rPr>
        <w:t xml:space="preserve">we will be able to add some more phosphorus accounting to work that we do, we can actually come up with a number and say this is work we’ve done, and then we can better identify where we need to put more money. At this point, I </w:t>
      </w:r>
      <w:r w:rsidR="7A681005" w:rsidRPr="1181BA17">
        <w:rPr>
          <w:rFonts w:ascii="Arial" w:eastAsia="Times New Roman" w:hAnsi="Arial" w:cs="Arial"/>
          <w:color w:val="164D6B"/>
        </w:rPr>
        <w:t xml:space="preserve">think we’ve got to realize that we know we do a good job by allowing the river to move towards equilibrium. In the future, </w:t>
      </w:r>
      <w:r w:rsidR="431CBC04" w:rsidRPr="1181BA17">
        <w:rPr>
          <w:rFonts w:ascii="Arial" w:eastAsia="Times New Roman" w:hAnsi="Arial" w:cs="Arial"/>
          <w:color w:val="164D6B"/>
        </w:rPr>
        <w:t xml:space="preserve">maybe </w:t>
      </w:r>
      <w:r w:rsidR="7A681005" w:rsidRPr="1181BA17">
        <w:rPr>
          <w:rFonts w:ascii="Arial" w:eastAsia="Times New Roman" w:hAnsi="Arial" w:cs="Arial"/>
          <w:color w:val="164D6B"/>
        </w:rPr>
        <w:t>we can say that we aren’t going to meet equilibrium in that area</w:t>
      </w:r>
      <w:r w:rsidR="673DAEE5" w:rsidRPr="1181BA17">
        <w:rPr>
          <w:rFonts w:ascii="Arial" w:eastAsia="Times New Roman" w:hAnsi="Arial" w:cs="Arial"/>
          <w:color w:val="164D6B"/>
        </w:rPr>
        <w:t>, we aren’t going to make that goal of equilibrium.</w:t>
      </w:r>
    </w:p>
    <w:p w14:paraId="511E88AA" w14:textId="7429DFF6" w:rsidR="00F41401" w:rsidRPr="00F41401" w:rsidRDefault="673DAEE5" w:rsidP="00F41401">
      <w:pPr>
        <w:numPr>
          <w:ilvl w:val="0"/>
          <w:numId w:val="15"/>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Chris: I was trying to get at that high percentage. When you look at other watersheds, sometimes agriculture accounts for 50% of the phosphorus load, but 30% in streams is a big number. </w:t>
      </w:r>
      <w:r w:rsidR="2B0EF8DA" w:rsidRPr="00F41401">
        <w:rPr>
          <w:rFonts w:ascii="Arial" w:eastAsia="Times New Roman" w:hAnsi="Arial" w:cs="Arial"/>
          <w:color w:val="164D6B"/>
          <w:kern w:val="0"/>
          <w14:ligatures w14:val="none"/>
        </w:rPr>
        <w:t>How do we direct and get where we need to with that?</w:t>
      </w:r>
    </w:p>
    <w:p w14:paraId="3105FC90" w14:textId="25023DB2" w:rsidR="00F41401" w:rsidRPr="00F41401" w:rsidRDefault="2B0EF8DA" w:rsidP="1181BA17">
      <w:pPr>
        <w:numPr>
          <w:ilvl w:val="1"/>
          <w:numId w:val="15"/>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Karen: That’s where initiatives like the functioning floodplains initiative is going to help us understand if we have enough resources directed to that sector.</w:t>
      </w:r>
    </w:p>
    <w:p w14:paraId="20FAA01E" w14:textId="7D6FFFCA" w:rsidR="00F41401" w:rsidRPr="00F41401" w:rsidRDefault="2B0EF8DA" w:rsidP="1181BA17">
      <w:pPr>
        <w:numPr>
          <w:ilvl w:val="1"/>
          <w:numId w:val="15"/>
        </w:numPr>
        <w:spacing w:after="0" w:line="240" w:lineRule="auto"/>
        <w:textAlignment w:val="baseline"/>
      </w:pPr>
      <w:r w:rsidRPr="1181BA17">
        <w:rPr>
          <w:rFonts w:ascii="Arial" w:eastAsia="Times New Roman" w:hAnsi="Arial" w:cs="Arial"/>
          <w:color w:val="164D6B"/>
        </w:rPr>
        <w:t>Emily: Just to add on that, we have a new formula grant as well that targets the non-regulatory actions needed to meet the total maximum daily load’s targets. That funding is based on what is going to be the most effective option</w:t>
      </w:r>
      <w:r w:rsidR="748BCCB4" w:rsidRPr="1181BA17">
        <w:rPr>
          <w:rFonts w:ascii="Arial" w:eastAsia="Times New Roman" w:hAnsi="Arial" w:cs="Arial"/>
          <w:color w:val="164D6B"/>
        </w:rPr>
        <w:t>, and we are finding that stream and floodplain restoration projects are highly cost effective, so we are hoping that these formula grant programs will provide an additional work that’s already gotten started in Missisquoi and basin-wide.</w:t>
      </w:r>
    </w:p>
    <w:p w14:paraId="3E104738" w14:textId="13BC8585" w:rsidR="00F41401" w:rsidRPr="00F41401" w:rsidRDefault="00F41401" w:rsidP="00F41401">
      <w:pPr>
        <w:numPr>
          <w:ilvl w:val="0"/>
          <w:numId w:val="16"/>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lastRenderedPageBreak/>
        <w:t xml:space="preserve">Aubert: Thank you for your presentation. </w:t>
      </w:r>
      <w:r w:rsidR="0C30E826" w:rsidRPr="00F41401">
        <w:rPr>
          <w:rFonts w:ascii="Arial" w:eastAsia="Times New Roman" w:hAnsi="Arial" w:cs="Arial"/>
          <w:color w:val="164D6B"/>
          <w:kern w:val="0"/>
          <w14:ligatures w14:val="none"/>
        </w:rPr>
        <w:t>74,000 acres, in cost share, is wow, great. I was wondering if you have detailed data on where the cost share measures have been supported. You mentioned cover cro</w:t>
      </w:r>
      <w:r w:rsidR="1EE07930" w:rsidRPr="00F41401">
        <w:rPr>
          <w:rFonts w:ascii="Arial" w:eastAsia="Times New Roman" w:hAnsi="Arial" w:cs="Arial"/>
          <w:color w:val="164D6B"/>
          <w:kern w:val="0"/>
          <w14:ligatures w14:val="none"/>
        </w:rPr>
        <w:t>pping, riparian buffers, floodplains, and manure injections. So</w:t>
      </w:r>
      <w:r w:rsidR="38AA6E6F" w:rsidRPr="00F41401">
        <w:rPr>
          <w:rFonts w:ascii="Arial" w:eastAsia="Times New Roman" w:hAnsi="Arial" w:cs="Arial"/>
          <w:color w:val="164D6B"/>
          <w:kern w:val="0"/>
          <w14:ligatures w14:val="none"/>
        </w:rPr>
        <w:t>,</w:t>
      </w:r>
      <w:r w:rsidR="1EE07930" w:rsidRPr="00F41401">
        <w:rPr>
          <w:rFonts w:ascii="Arial" w:eastAsia="Times New Roman" w:hAnsi="Arial" w:cs="Arial"/>
          <w:color w:val="164D6B"/>
          <w:kern w:val="0"/>
          <w14:ligatures w14:val="none"/>
        </w:rPr>
        <w:t xml:space="preserve"> I was wondering, is there some data source showing where the preferred actions that were put in place by the farms</w:t>
      </w:r>
      <w:r w:rsidR="42807B09" w:rsidRPr="00F41401">
        <w:rPr>
          <w:rFonts w:ascii="Arial" w:eastAsia="Times New Roman" w:hAnsi="Arial" w:cs="Arial"/>
          <w:color w:val="164D6B"/>
          <w:kern w:val="0"/>
          <w14:ligatures w14:val="none"/>
        </w:rPr>
        <w:t xml:space="preserve"> </w:t>
      </w:r>
      <w:r w:rsidR="62567215" w:rsidRPr="00F41401">
        <w:rPr>
          <w:rFonts w:ascii="Arial" w:eastAsia="Times New Roman" w:hAnsi="Arial" w:cs="Arial"/>
          <w:color w:val="164D6B"/>
          <w:kern w:val="0"/>
          <w14:ligatures w14:val="none"/>
        </w:rPr>
        <w:t>are? Do you have a projection on the efficiencies, the effects on phosphorus loading, or the cost efficiencies of these individual practices? I think that would be very inspiring for farmers and org</w:t>
      </w:r>
      <w:r w:rsidR="415D834A" w:rsidRPr="00F41401">
        <w:rPr>
          <w:rFonts w:ascii="Arial" w:eastAsia="Times New Roman" w:hAnsi="Arial" w:cs="Arial"/>
          <w:color w:val="164D6B"/>
          <w:kern w:val="0"/>
          <w14:ligatures w14:val="none"/>
        </w:rPr>
        <w:t>anizations, as well as the public.</w:t>
      </w:r>
    </w:p>
    <w:p w14:paraId="3003BF0D" w14:textId="7F2F0C97" w:rsidR="00F41401" w:rsidRPr="00F41401" w:rsidRDefault="415D834A" w:rsidP="1181BA17">
      <w:pPr>
        <w:numPr>
          <w:ilvl w:val="1"/>
          <w:numId w:val="16"/>
        </w:numPr>
        <w:spacing w:after="0" w:line="240" w:lineRule="auto"/>
        <w:textAlignment w:val="baseline"/>
        <w:rPr>
          <w:rFonts w:ascii="Arial" w:eastAsia="Times New Roman" w:hAnsi="Arial" w:cs="Arial"/>
          <w:color w:val="164D6B"/>
          <w:kern w:val="0"/>
          <w14:ligatures w14:val="none"/>
        </w:rPr>
      </w:pPr>
      <w:r w:rsidRPr="1181BA17">
        <w:rPr>
          <w:rFonts w:ascii="Arial" w:eastAsia="Times New Roman" w:hAnsi="Arial" w:cs="Arial"/>
          <w:color w:val="164D6B"/>
        </w:rPr>
        <w:t xml:space="preserve">Claire: Thank you, two great questions. To your first, we keep track of the project output measures, so that 74,000 acres is </w:t>
      </w:r>
      <w:r w:rsidR="64C876AC" w:rsidRPr="1181BA17">
        <w:rPr>
          <w:rFonts w:ascii="Arial" w:eastAsia="Times New Roman" w:hAnsi="Arial" w:cs="Arial"/>
          <w:color w:val="164D6B"/>
        </w:rPr>
        <w:t>just one of many measures that we track in the agricultural sector. The Agency of Agriculture also does their own data analysis and reporting, which is available on their website. To your second question on cost effectiveness, we do asses</w:t>
      </w:r>
      <w:r w:rsidR="6DD70993" w:rsidRPr="1181BA17">
        <w:rPr>
          <w:rFonts w:ascii="Arial" w:eastAsia="Times New Roman" w:hAnsi="Arial" w:cs="Arial"/>
          <w:color w:val="164D6B"/>
        </w:rPr>
        <w:t xml:space="preserve">s cost-effectiveness of all the practices that the state funds across all sectors, and the agricultural sector is absolutely cost effective as compared to some other sectors in terms of dollars spent per pound of </w:t>
      </w:r>
      <w:r w:rsidR="0B041AA8" w:rsidRPr="1181BA17">
        <w:rPr>
          <w:rFonts w:ascii="Arial" w:eastAsia="Times New Roman" w:hAnsi="Arial" w:cs="Arial"/>
          <w:color w:val="164D6B"/>
        </w:rPr>
        <w:t xml:space="preserve">phosphorus reduced, so that’s an important communication tool to help farmers with adoption of these practices. </w:t>
      </w:r>
    </w:p>
    <w:p w14:paraId="1EDFC816" w14:textId="1B439C07" w:rsidR="00F41401" w:rsidRPr="00F41401" w:rsidRDefault="0B041AA8" w:rsidP="1181BA17">
      <w:pPr>
        <w:numPr>
          <w:ilvl w:val="1"/>
          <w:numId w:val="16"/>
        </w:numPr>
        <w:spacing w:after="0" w:line="240" w:lineRule="auto"/>
        <w:textAlignment w:val="baseline"/>
      </w:pPr>
      <w:r w:rsidRPr="1181BA17">
        <w:rPr>
          <w:rFonts w:ascii="Arial" w:eastAsia="Times New Roman" w:hAnsi="Arial" w:cs="Arial"/>
          <w:color w:val="164D6B"/>
        </w:rPr>
        <w:t xml:space="preserve">Karen: I’d like to add, one of the tools that we’ve recently supported development of is </w:t>
      </w:r>
      <w:r w:rsidR="28FB7272" w:rsidRPr="1181BA17">
        <w:rPr>
          <w:rFonts w:ascii="Arial" w:eastAsia="Times New Roman" w:hAnsi="Arial" w:cs="Arial"/>
          <w:color w:val="164D6B"/>
        </w:rPr>
        <w:t xml:space="preserve">a </w:t>
      </w:r>
      <w:r w:rsidRPr="1181BA17">
        <w:rPr>
          <w:rFonts w:ascii="Arial" w:eastAsia="Times New Roman" w:hAnsi="Arial" w:cs="Arial"/>
          <w:color w:val="164D6B"/>
        </w:rPr>
        <w:t>Power BI</w:t>
      </w:r>
      <w:r w:rsidR="1A73A9B4" w:rsidRPr="1181BA17">
        <w:rPr>
          <w:rFonts w:ascii="Arial" w:eastAsia="Times New Roman" w:hAnsi="Arial" w:cs="Arial"/>
          <w:color w:val="164D6B"/>
        </w:rPr>
        <w:t xml:space="preserve"> dashboard, which shows how agricultural practices, and also the phosphorus loading from implementation or installation of those practices show up in the basin</w:t>
      </w:r>
      <w:r w:rsidR="084DE50B" w:rsidRPr="1181BA17">
        <w:rPr>
          <w:rFonts w:ascii="Arial" w:eastAsia="Times New Roman" w:hAnsi="Arial" w:cs="Arial"/>
          <w:color w:val="164D6B"/>
        </w:rPr>
        <w:t>, but by smaller streams. So, I’m thinking like, Hungerford Brook, of Beaver Creek. The best way to find it wo</w:t>
      </w:r>
      <w:r w:rsidR="492BFE15" w:rsidRPr="1181BA17">
        <w:rPr>
          <w:rFonts w:ascii="Arial" w:eastAsia="Times New Roman" w:hAnsi="Arial" w:cs="Arial"/>
          <w:color w:val="164D6B"/>
        </w:rPr>
        <w:t xml:space="preserve">uld be to search for Vermont DEC basin 6, since that’s Missisquoi. You’ll have then your choice of basin plan, and in chapter 4 of the basin plan, under agriculture, there’s an explanation of </w:t>
      </w:r>
      <w:r w:rsidR="26453CD5" w:rsidRPr="1181BA17">
        <w:rPr>
          <w:rFonts w:ascii="Arial" w:eastAsia="Times New Roman" w:hAnsi="Arial" w:cs="Arial"/>
          <w:color w:val="164D6B"/>
        </w:rPr>
        <w:t xml:space="preserve">what we are seeing in terms of what’s popular, where we need to push maybe more education and outreach, more installation of certain practices. You’ll see in the Power BI, and I </w:t>
      </w:r>
      <w:r w:rsidR="400F3214" w:rsidRPr="1181BA17">
        <w:rPr>
          <w:rFonts w:ascii="Arial" w:eastAsia="Times New Roman" w:hAnsi="Arial" w:cs="Arial"/>
          <w:color w:val="164D6B"/>
        </w:rPr>
        <w:t>think</w:t>
      </w:r>
      <w:r w:rsidR="26453CD5" w:rsidRPr="1181BA17">
        <w:rPr>
          <w:rFonts w:ascii="Arial" w:eastAsia="Times New Roman" w:hAnsi="Arial" w:cs="Arial"/>
          <w:color w:val="164D6B"/>
        </w:rPr>
        <w:t xml:space="preserve"> you’ll be quite impr</w:t>
      </w:r>
      <w:r w:rsidR="28C42863" w:rsidRPr="1181BA17">
        <w:rPr>
          <w:rFonts w:ascii="Arial" w:eastAsia="Times New Roman" w:hAnsi="Arial" w:cs="Arial"/>
          <w:color w:val="164D6B"/>
        </w:rPr>
        <w:t>essed. I am.</w:t>
      </w:r>
    </w:p>
    <w:p w14:paraId="0A0BB52F" w14:textId="42C4D8FA" w:rsidR="00F41401" w:rsidRPr="00F41401" w:rsidRDefault="00F41401" w:rsidP="00F41401">
      <w:pPr>
        <w:numPr>
          <w:ilvl w:val="0"/>
          <w:numId w:val="19"/>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Pierre: You showed that M</w:t>
      </w:r>
      <w:r w:rsidR="1C4F90B4" w:rsidRPr="00F41401">
        <w:rPr>
          <w:rFonts w:ascii="Arial" w:eastAsia="Times New Roman" w:hAnsi="Arial" w:cs="Arial"/>
          <w:color w:val="164D6B"/>
          <w:kern w:val="0"/>
          <w14:ligatures w14:val="none"/>
        </w:rPr>
        <w:t>issisquoi</w:t>
      </w:r>
      <w:r w:rsidRPr="00F41401">
        <w:rPr>
          <w:rFonts w:ascii="Arial" w:eastAsia="Times New Roman" w:hAnsi="Arial" w:cs="Arial"/>
          <w:color w:val="164D6B"/>
          <w:kern w:val="0"/>
          <w14:ligatures w14:val="none"/>
        </w:rPr>
        <w:t xml:space="preserve"> Bay achieved 14% reduction of </w:t>
      </w:r>
      <w:r w:rsidR="28063AED" w:rsidRPr="00F41401">
        <w:rPr>
          <w:rFonts w:ascii="Arial" w:eastAsia="Times New Roman" w:hAnsi="Arial" w:cs="Arial"/>
          <w:color w:val="164D6B"/>
          <w:kern w:val="0"/>
          <w14:ligatures w14:val="none"/>
        </w:rPr>
        <w:t>phosphorus</w:t>
      </w:r>
      <w:r w:rsidRPr="00F41401">
        <w:rPr>
          <w:rFonts w:ascii="Arial" w:eastAsia="Times New Roman" w:hAnsi="Arial" w:cs="Arial"/>
          <w:color w:val="164D6B"/>
          <w:kern w:val="0"/>
          <w14:ligatures w14:val="none"/>
        </w:rPr>
        <w:t xml:space="preserve"> </w:t>
      </w:r>
      <w:r w:rsidR="37A7071B" w:rsidRPr="00F41401">
        <w:rPr>
          <w:rFonts w:ascii="Arial" w:eastAsia="Times New Roman" w:hAnsi="Arial" w:cs="Arial"/>
          <w:color w:val="164D6B"/>
          <w:kern w:val="0"/>
          <w14:ligatures w14:val="none"/>
        </w:rPr>
        <w:t xml:space="preserve">compared to the target, so far, </w:t>
      </w:r>
      <w:r w:rsidRPr="00F41401">
        <w:rPr>
          <w:rFonts w:ascii="Arial" w:eastAsia="Times New Roman" w:hAnsi="Arial" w:cs="Arial"/>
          <w:color w:val="164D6B"/>
          <w:kern w:val="0"/>
          <w14:ligatures w14:val="none"/>
        </w:rPr>
        <w:t>in 6 years. Given that in most projects people grab</w:t>
      </w:r>
      <w:r w:rsidR="3B503784" w:rsidRPr="00F41401">
        <w:rPr>
          <w:rFonts w:ascii="Arial" w:eastAsia="Times New Roman" w:hAnsi="Arial" w:cs="Arial"/>
          <w:color w:val="164D6B"/>
          <w:kern w:val="0"/>
          <w14:ligatures w14:val="none"/>
        </w:rPr>
        <w:t xml:space="preserve"> the</w:t>
      </w:r>
      <w:r w:rsidRPr="00F41401">
        <w:rPr>
          <w:rFonts w:ascii="Arial" w:eastAsia="Times New Roman" w:hAnsi="Arial" w:cs="Arial"/>
          <w:color w:val="164D6B"/>
          <w:kern w:val="0"/>
          <w14:ligatures w14:val="none"/>
        </w:rPr>
        <w:t xml:space="preserve"> low hanging fruit first, what needs to happen to increase rate of reduction?</w:t>
      </w:r>
      <w:r w:rsidR="4D7B966C" w:rsidRPr="00F41401">
        <w:rPr>
          <w:rFonts w:ascii="Arial" w:eastAsia="Times New Roman" w:hAnsi="Arial" w:cs="Arial"/>
          <w:color w:val="164D6B"/>
          <w:kern w:val="0"/>
          <w14:ligatures w14:val="none"/>
        </w:rPr>
        <w:t xml:space="preserve"> Do you foresee some big change happening in the next few years that could increase the rate of reduction?</w:t>
      </w:r>
    </w:p>
    <w:p w14:paraId="40A64EAD" w14:textId="6955E5FD" w:rsidR="00F41401" w:rsidRPr="00F41401" w:rsidRDefault="00F41401" w:rsidP="00F41401">
      <w:pPr>
        <w:numPr>
          <w:ilvl w:val="1"/>
          <w:numId w:val="19"/>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Claire: </w:t>
      </w:r>
      <w:r w:rsidR="61E0292D" w:rsidRPr="00F41401">
        <w:rPr>
          <w:rFonts w:ascii="Arial" w:eastAsia="Times New Roman" w:hAnsi="Arial" w:cs="Arial"/>
          <w:color w:val="164D6B"/>
          <w:kern w:val="0"/>
          <w14:ligatures w14:val="none"/>
        </w:rPr>
        <w:t>Great question, and sort of the million dollar question, I think. Several of the points that I went through at the end of the presentation are newer initatives, approaches that are re</w:t>
      </w:r>
      <w:r w:rsidR="35EAD506" w:rsidRPr="00F41401">
        <w:rPr>
          <w:rFonts w:ascii="Arial" w:eastAsia="Times New Roman" w:hAnsi="Arial" w:cs="Arial"/>
          <w:color w:val="164D6B"/>
          <w:kern w:val="0"/>
          <w14:ligatures w14:val="none"/>
        </w:rPr>
        <w:t xml:space="preserve">sponsive to our goal of adaptive management, including build-outs and identifying needs that aren’t covered by current programs. I think the floodplain and stream sector has a lot of potential </w:t>
      </w:r>
      <w:r w:rsidR="5031CC09" w:rsidRPr="00F41401">
        <w:rPr>
          <w:rFonts w:ascii="Arial" w:eastAsia="Times New Roman" w:hAnsi="Arial" w:cs="Arial"/>
          <w:color w:val="164D6B"/>
          <w:kern w:val="0"/>
          <w14:ligatures w14:val="none"/>
        </w:rPr>
        <w:t>to increase our progress towards phosphorus reduction goals in Missisquoi. The Agency of Agriculture is working on expanding</w:t>
      </w:r>
      <w:r w:rsidR="1DD5E17E" w:rsidRPr="00F41401">
        <w:rPr>
          <w:rFonts w:ascii="Arial" w:eastAsia="Times New Roman" w:hAnsi="Arial" w:cs="Arial"/>
          <w:color w:val="164D6B"/>
          <w:kern w:val="0"/>
          <w14:ligatures w14:val="none"/>
        </w:rPr>
        <w:t xml:space="preserve"> and incentivizing</w:t>
      </w:r>
      <w:r w:rsidR="5031CC09" w:rsidRPr="00F41401">
        <w:rPr>
          <w:rFonts w:ascii="Arial" w:eastAsia="Times New Roman" w:hAnsi="Arial" w:cs="Arial"/>
          <w:color w:val="164D6B"/>
          <w:kern w:val="0"/>
          <w14:ligatures w14:val="none"/>
        </w:rPr>
        <w:t xml:space="preserve"> the adoption of longer-term </w:t>
      </w:r>
      <w:r w:rsidR="19A7A12D" w:rsidRPr="00F41401">
        <w:rPr>
          <w:rFonts w:ascii="Arial" w:eastAsia="Times New Roman" w:hAnsi="Arial" w:cs="Arial"/>
          <w:color w:val="164D6B"/>
          <w:kern w:val="0"/>
          <w14:ligatures w14:val="none"/>
        </w:rPr>
        <w:t>agricultural practices to treat agricultural lands for 5, 10, 15 years as opposed to a reliance on annual practices. We have the water quality restoration formula grant, which is</w:t>
      </w:r>
      <w:r w:rsidR="6FEC5EA4" w:rsidRPr="00F41401">
        <w:rPr>
          <w:rFonts w:ascii="Arial" w:eastAsia="Times New Roman" w:hAnsi="Arial" w:cs="Arial"/>
          <w:color w:val="164D6B"/>
          <w:kern w:val="0"/>
          <w14:ligatures w14:val="none"/>
        </w:rPr>
        <w:t xml:space="preserve"> directing funds towards basin-specific partners that are really in-the-know in terms of what projects need to happen, where gaps need to be filled. With that </w:t>
      </w:r>
      <w:r w:rsidR="75CEC2E6" w:rsidRPr="00F41401">
        <w:rPr>
          <w:rFonts w:ascii="Arial" w:eastAsia="Times New Roman" w:hAnsi="Arial" w:cs="Arial"/>
          <w:color w:val="164D6B"/>
          <w:kern w:val="0"/>
          <w14:ligatures w14:val="none"/>
        </w:rPr>
        <w:t>combination</w:t>
      </w:r>
      <w:r w:rsidR="6FEC5EA4" w:rsidRPr="00F41401">
        <w:rPr>
          <w:rFonts w:ascii="Arial" w:eastAsia="Times New Roman" w:hAnsi="Arial" w:cs="Arial"/>
          <w:color w:val="164D6B"/>
          <w:kern w:val="0"/>
          <w14:ligatures w14:val="none"/>
        </w:rPr>
        <w:t>, we are hopeful that we see that progress</w:t>
      </w:r>
      <w:r w:rsidR="64419B70" w:rsidRPr="00F41401">
        <w:rPr>
          <w:rFonts w:ascii="Arial" w:eastAsia="Times New Roman" w:hAnsi="Arial" w:cs="Arial"/>
          <w:color w:val="164D6B"/>
          <w:kern w:val="0"/>
          <w14:ligatures w14:val="none"/>
        </w:rPr>
        <w:t xml:space="preserve"> uptick in the years to come. </w:t>
      </w:r>
    </w:p>
    <w:p w14:paraId="2060E602" w14:textId="77777777" w:rsidR="00F41401" w:rsidRPr="00F41401" w:rsidRDefault="2862F431" w:rsidP="00F41401">
      <w:pPr>
        <w:numPr>
          <w:ilvl w:val="1"/>
          <w:numId w:val="19"/>
        </w:numPr>
        <w:spacing w:after="0" w:line="240" w:lineRule="auto"/>
        <w:textAlignment w:val="baseline"/>
        <w:rPr>
          <w:rFonts w:ascii="Arial" w:eastAsia="Times New Roman" w:hAnsi="Arial" w:cs="Arial"/>
          <w:color w:val="164D6B"/>
          <w:kern w:val="0"/>
          <w14:ligatures w14:val="none"/>
        </w:rPr>
      </w:pPr>
      <w:r w:rsidRPr="00F41401">
        <w:rPr>
          <w:rFonts w:ascii="Arial" w:eastAsia="Times New Roman" w:hAnsi="Arial" w:cs="Arial"/>
          <w:color w:val="164D6B"/>
          <w:kern w:val="0"/>
          <w14:ligatures w14:val="none"/>
        </w:rPr>
        <w:t xml:space="preserve">Karen: Two of our partners in that initiative are Kent Henderson from the Friends of Northern Lake Champlain, and Lindsey Wight from the Missisquoi River Basin Association. </w:t>
      </w:r>
    </w:p>
    <w:sectPr w:rsidR="00F41401" w:rsidRPr="00F4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5AE"/>
    <w:multiLevelType w:val="multilevel"/>
    <w:tmpl w:val="2A52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0F6A"/>
    <w:multiLevelType w:val="multilevel"/>
    <w:tmpl w:val="2618C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01590"/>
    <w:multiLevelType w:val="hybridMultilevel"/>
    <w:tmpl w:val="E35E0D54"/>
    <w:lvl w:ilvl="0" w:tplc="57328C9E">
      <w:start w:val="1"/>
      <w:numFmt w:val="bullet"/>
      <w:lvlText w:val=""/>
      <w:lvlJc w:val="left"/>
      <w:pPr>
        <w:tabs>
          <w:tab w:val="num" w:pos="720"/>
        </w:tabs>
        <w:ind w:left="720" w:hanging="360"/>
      </w:pPr>
      <w:rPr>
        <w:rFonts w:ascii="Symbol" w:hAnsi="Symbol" w:hint="default"/>
        <w:sz w:val="20"/>
      </w:rPr>
    </w:lvl>
    <w:lvl w:ilvl="1" w:tplc="19261822">
      <w:start w:val="1"/>
      <w:numFmt w:val="bullet"/>
      <w:lvlText w:val="o"/>
      <w:lvlJc w:val="left"/>
      <w:pPr>
        <w:tabs>
          <w:tab w:val="num" w:pos="1440"/>
        </w:tabs>
        <w:ind w:left="1440" w:hanging="360"/>
      </w:pPr>
      <w:rPr>
        <w:rFonts w:ascii="Courier New" w:hAnsi="Courier New" w:hint="default"/>
        <w:sz w:val="20"/>
      </w:rPr>
    </w:lvl>
    <w:lvl w:ilvl="2" w:tplc="460EFD80" w:tentative="1">
      <w:start w:val="1"/>
      <w:numFmt w:val="bullet"/>
      <w:lvlText w:val=""/>
      <w:lvlJc w:val="left"/>
      <w:pPr>
        <w:tabs>
          <w:tab w:val="num" w:pos="2160"/>
        </w:tabs>
        <w:ind w:left="2160" w:hanging="360"/>
      </w:pPr>
      <w:rPr>
        <w:rFonts w:ascii="Wingdings" w:hAnsi="Wingdings" w:hint="default"/>
        <w:sz w:val="20"/>
      </w:rPr>
    </w:lvl>
    <w:lvl w:ilvl="3" w:tplc="AAAAEE94" w:tentative="1">
      <w:start w:val="1"/>
      <w:numFmt w:val="bullet"/>
      <w:lvlText w:val=""/>
      <w:lvlJc w:val="left"/>
      <w:pPr>
        <w:tabs>
          <w:tab w:val="num" w:pos="2880"/>
        </w:tabs>
        <w:ind w:left="2880" w:hanging="360"/>
      </w:pPr>
      <w:rPr>
        <w:rFonts w:ascii="Wingdings" w:hAnsi="Wingdings" w:hint="default"/>
        <w:sz w:val="20"/>
      </w:rPr>
    </w:lvl>
    <w:lvl w:ilvl="4" w:tplc="69D44D02" w:tentative="1">
      <w:start w:val="1"/>
      <w:numFmt w:val="bullet"/>
      <w:lvlText w:val=""/>
      <w:lvlJc w:val="left"/>
      <w:pPr>
        <w:tabs>
          <w:tab w:val="num" w:pos="3600"/>
        </w:tabs>
        <w:ind w:left="3600" w:hanging="360"/>
      </w:pPr>
      <w:rPr>
        <w:rFonts w:ascii="Wingdings" w:hAnsi="Wingdings" w:hint="default"/>
        <w:sz w:val="20"/>
      </w:rPr>
    </w:lvl>
    <w:lvl w:ilvl="5" w:tplc="93D4AF20" w:tentative="1">
      <w:start w:val="1"/>
      <w:numFmt w:val="bullet"/>
      <w:lvlText w:val=""/>
      <w:lvlJc w:val="left"/>
      <w:pPr>
        <w:tabs>
          <w:tab w:val="num" w:pos="4320"/>
        </w:tabs>
        <w:ind w:left="4320" w:hanging="360"/>
      </w:pPr>
      <w:rPr>
        <w:rFonts w:ascii="Wingdings" w:hAnsi="Wingdings" w:hint="default"/>
        <w:sz w:val="20"/>
      </w:rPr>
    </w:lvl>
    <w:lvl w:ilvl="6" w:tplc="CE181304" w:tentative="1">
      <w:start w:val="1"/>
      <w:numFmt w:val="bullet"/>
      <w:lvlText w:val=""/>
      <w:lvlJc w:val="left"/>
      <w:pPr>
        <w:tabs>
          <w:tab w:val="num" w:pos="5040"/>
        </w:tabs>
        <w:ind w:left="5040" w:hanging="360"/>
      </w:pPr>
      <w:rPr>
        <w:rFonts w:ascii="Wingdings" w:hAnsi="Wingdings" w:hint="default"/>
        <w:sz w:val="20"/>
      </w:rPr>
    </w:lvl>
    <w:lvl w:ilvl="7" w:tplc="053652D8" w:tentative="1">
      <w:start w:val="1"/>
      <w:numFmt w:val="bullet"/>
      <w:lvlText w:val=""/>
      <w:lvlJc w:val="left"/>
      <w:pPr>
        <w:tabs>
          <w:tab w:val="num" w:pos="5760"/>
        </w:tabs>
        <w:ind w:left="5760" w:hanging="360"/>
      </w:pPr>
      <w:rPr>
        <w:rFonts w:ascii="Wingdings" w:hAnsi="Wingdings" w:hint="default"/>
        <w:sz w:val="20"/>
      </w:rPr>
    </w:lvl>
    <w:lvl w:ilvl="8" w:tplc="97AC368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8132B"/>
    <w:multiLevelType w:val="multilevel"/>
    <w:tmpl w:val="35963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45423"/>
    <w:multiLevelType w:val="hybridMultilevel"/>
    <w:tmpl w:val="325E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12463"/>
    <w:multiLevelType w:val="multilevel"/>
    <w:tmpl w:val="5B78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94337"/>
    <w:multiLevelType w:val="multilevel"/>
    <w:tmpl w:val="A4328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93DF8"/>
    <w:multiLevelType w:val="multilevel"/>
    <w:tmpl w:val="3BA0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35D40"/>
    <w:multiLevelType w:val="multilevel"/>
    <w:tmpl w:val="5AC24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B6B48"/>
    <w:multiLevelType w:val="multilevel"/>
    <w:tmpl w:val="CA92D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1A3A56"/>
    <w:multiLevelType w:val="hybridMultilevel"/>
    <w:tmpl w:val="4D4A640E"/>
    <w:lvl w:ilvl="0" w:tplc="FF40DDE6">
      <w:start w:val="1"/>
      <w:numFmt w:val="bullet"/>
      <w:lvlText w:val=""/>
      <w:lvlJc w:val="left"/>
      <w:pPr>
        <w:tabs>
          <w:tab w:val="num" w:pos="720"/>
        </w:tabs>
        <w:ind w:left="720" w:hanging="360"/>
      </w:pPr>
      <w:rPr>
        <w:rFonts w:ascii="Symbol" w:hAnsi="Symbol" w:hint="default"/>
        <w:sz w:val="20"/>
      </w:rPr>
    </w:lvl>
    <w:lvl w:ilvl="1" w:tplc="7848FB46">
      <w:start w:val="1"/>
      <w:numFmt w:val="bullet"/>
      <w:lvlText w:val="o"/>
      <w:lvlJc w:val="left"/>
      <w:pPr>
        <w:tabs>
          <w:tab w:val="num" w:pos="1440"/>
        </w:tabs>
        <w:ind w:left="1440" w:hanging="360"/>
      </w:pPr>
      <w:rPr>
        <w:rFonts w:ascii="Courier New" w:hAnsi="Courier New" w:hint="default"/>
        <w:sz w:val="20"/>
      </w:rPr>
    </w:lvl>
    <w:lvl w:ilvl="2" w:tplc="62C0DFCA" w:tentative="1">
      <w:start w:val="1"/>
      <w:numFmt w:val="bullet"/>
      <w:lvlText w:val=""/>
      <w:lvlJc w:val="left"/>
      <w:pPr>
        <w:tabs>
          <w:tab w:val="num" w:pos="2160"/>
        </w:tabs>
        <w:ind w:left="2160" w:hanging="360"/>
      </w:pPr>
      <w:rPr>
        <w:rFonts w:ascii="Wingdings" w:hAnsi="Wingdings" w:hint="default"/>
        <w:sz w:val="20"/>
      </w:rPr>
    </w:lvl>
    <w:lvl w:ilvl="3" w:tplc="CE448966" w:tentative="1">
      <w:start w:val="1"/>
      <w:numFmt w:val="bullet"/>
      <w:lvlText w:val=""/>
      <w:lvlJc w:val="left"/>
      <w:pPr>
        <w:tabs>
          <w:tab w:val="num" w:pos="2880"/>
        </w:tabs>
        <w:ind w:left="2880" w:hanging="360"/>
      </w:pPr>
      <w:rPr>
        <w:rFonts w:ascii="Wingdings" w:hAnsi="Wingdings" w:hint="default"/>
        <w:sz w:val="20"/>
      </w:rPr>
    </w:lvl>
    <w:lvl w:ilvl="4" w:tplc="761CAC60" w:tentative="1">
      <w:start w:val="1"/>
      <w:numFmt w:val="bullet"/>
      <w:lvlText w:val=""/>
      <w:lvlJc w:val="left"/>
      <w:pPr>
        <w:tabs>
          <w:tab w:val="num" w:pos="3600"/>
        </w:tabs>
        <w:ind w:left="3600" w:hanging="360"/>
      </w:pPr>
      <w:rPr>
        <w:rFonts w:ascii="Wingdings" w:hAnsi="Wingdings" w:hint="default"/>
        <w:sz w:val="20"/>
      </w:rPr>
    </w:lvl>
    <w:lvl w:ilvl="5" w:tplc="8270A1B4" w:tentative="1">
      <w:start w:val="1"/>
      <w:numFmt w:val="bullet"/>
      <w:lvlText w:val=""/>
      <w:lvlJc w:val="left"/>
      <w:pPr>
        <w:tabs>
          <w:tab w:val="num" w:pos="4320"/>
        </w:tabs>
        <w:ind w:left="4320" w:hanging="360"/>
      </w:pPr>
      <w:rPr>
        <w:rFonts w:ascii="Wingdings" w:hAnsi="Wingdings" w:hint="default"/>
        <w:sz w:val="20"/>
      </w:rPr>
    </w:lvl>
    <w:lvl w:ilvl="6" w:tplc="091E0498" w:tentative="1">
      <w:start w:val="1"/>
      <w:numFmt w:val="bullet"/>
      <w:lvlText w:val=""/>
      <w:lvlJc w:val="left"/>
      <w:pPr>
        <w:tabs>
          <w:tab w:val="num" w:pos="5040"/>
        </w:tabs>
        <w:ind w:left="5040" w:hanging="360"/>
      </w:pPr>
      <w:rPr>
        <w:rFonts w:ascii="Wingdings" w:hAnsi="Wingdings" w:hint="default"/>
        <w:sz w:val="20"/>
      </w:rPr>
    </w:lvl>
    <w:lvl w:ilvl="7" w:tplc="9F46B9FE" w:tentative="1">
      <w:start w:val="1"/>
      <w:numFmt w:val="bullet"/>
      <w:lvlText w:val=""/>
      <w:lvlJc w:val="left"/>
      <w:pPr>
        <w:tabs>
          <w:tab w:val="num" w:pos="5760"/>
        </w:tabs>
        <w:ind w:left="5760" w:hanging="360"/>
      </w:pPr>
      <w:rPr>
        <w:rFonts w:ascii="Wingdings" w:hAnsi="Wingdings" w:hint="default"/>
        <w:sz w:val="20"/>
      </w:rPr>
    </w:lvl>
    <w:lvl w:ilvl="8" w:tplc="D4CE76A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85047"/>
    <w:multiLevelType w:val="multilevel"/>
    <w:tmpl w:val="0DA4C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8529136">
    <w:abstractNumId w:val="5"/>
  </w:num>
  <w:num w:numId="2" w16cid:durableId="1110855978">
    <w:abstractNumId w:val="11"/>
  </w:num>
  <w:num w:numId="3" w16cid:durableId="136118711">
    <w:abstractNumId w:val="9"/>
  </w:num>
  <w:num w:numId="4" w16cid:durableId="1955138246">
    <w:abstractNumId w:val="8"/>
  </w:num>
  <w:num w:numId="5" w16cid:durableId="1231964308">
    <w:abstractNumId w:val="0"/>
  </w:num>
  <w:num w:numId="6" w16cid:durableId="1173253364">
    <w:abstractNumId w:val="2"/>
  </w:num>
  <w:num w:numId="7" w16cid:durableId="1224946894">
    <w:abstractNumId w:val="1"/>
  </w:num>
  <w:num w:numId="8" w16cid:durableId="245186039">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403724235">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635336214">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1831676543">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544368044">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634876404">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747844681">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52387123">
    <w:abstractNumId w:val="10"/>
  </w:num>
  <w:num w:numId="16" w16cid:durableId="2079284995">
    <w:abstractNumId w:val="6"/>
  </w:num>
  <w:num w:numId="17" w16cid:durableId="1757441382">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16cid:durableId="1739933622">
    <w:abstractNumId w:val="6"/>
    <w:lvlOverride w:ilvl="1">
      <w:lvl w:ilvl="1">
        <w:numFmt w:val="bullet"/>
        <w:lvlText w:val=""/>
        <w:lvlJc w:val="left"/>
        <w:pPr>
          <w:tabs>
            <w:tab w:val="num" w:pos="1440"/>
          </w:tabs>
          <w:ind w:left="1440" w:hanging="360"/>
        </w:pPr>
        <w:rPr>
          <w:rFonts w:ascii="Symbol" w:hAnsi="Symbol" w:hint="default"/>
          <w:sz w:val="20"/>
        </w:rPr>
      </w:lvl>
    </w:lvlOverride>
  </w:num>
  <w:num w:numId="19" w16cid:durableId="265118328">
    <w:abstractNumId w:val="3"/>
  </w:num>
  <w:num w:numId="20" w16cid:durableId="919870579">
    <w:abstractNumId w:val="7"/>
  </w:num>
  <w:num w:numId="21" w16cid:durableId="65203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01"/>
    <w:rsid w:val="0000483E"/>
    <w:rsid w:val="00023A9F"/>
    <w:rsid w:val="00057EDB"/>
    <w:rsid w:val="000C0E82"/>
    <w:rsid w:val="000E31A2"/>
    <w:rsid w:val="000E721E"/>
    <w:rsid w:val="000F14AC"/>
    <w:rsid w:val="001264CC"/>
    <w:rsid w:val="001429FF"/>
    <w:rsid w:val="00181E43"/>
    <w:rsid w:val="001A4004"/>
    <w:rsid w:val="001E0369"/>
    <w:rsid w:val="001E5391"/>
    <w:rsid w:val="001F51F4"/>
    <w:rsid w:val="00231A73"/>
    <w:rsid w:val="002320BC"/>
    <w:rsid w:val="00261AF3"/>
    <w:rsid w:val="00275A32"/>
    <w:rsid w:val="002A20FA"/>
    <w:rsid w:val="002A6716"/>
    <w:rsid w:val="002B0E4A"/>
    <w:rsid w:val="002C1B68"/>
    <w:rsid w:val="002C4D34"/>
    <w:rsid w:val="00336489"/>
    <w:rsid w:val="00343F2F"/>
    <w:rsid w:val="00347D8C"/>
    <w:rsid w:val="003541B5"/>
    <w:rsid w:val="003A1A75"/>
    <w:rsid w:val="003A4662"/>
    <w:rsid w:val="003C4DCC"/>
    <w:rsid w:val="003D3B62"/>
    <w:rsid w:val="003E4D9F"/>
    <w:rsid w:val="003F5E5F"/>
    <w:rsid w:val="003F603C"/>
    <w:rsid w:val="00414123"/>
    <w:rsid w:val="00423C33"/>
    <w:rsid w:val="0042404C"/>
    <w:rsid w:val="00436036"/>
    <w:rsid w:val="00452A0E"/>
    <w:rsid w:val="00455CCD"/>
    <w:rsid w:val="00458E33"/>
    <w:rsid w:val="004A0CE2"/>
    <w:rsid w:val="004A4DF6"/>
    <w:rsid w:val="004C1640"/>
    <w:rsid w:val="005113C1"/>
    <w:rsid w:val="0055166D"/>
    <w:rsid w:val="005A3451"/>
    <w:rsid w:val="005A5485"/>
    <w:rsid w:val="005B7E35"/>
    <w:rsid w:val="005E1155"/>
    <w:rsid w:val="006113C2"/>
    <w:rsid w:val="00666042"/>
    <w:rsid w:val="00680F8B"/>
    <w:rsid w:val="006A6542"/>
    <w:rsid w:val="006B27A5"/>
    <w:rsid w:val="006B774A"/>
    <w:rsid w:val="006E1106"/>
    <w:rsid w:val="006F0E95"/>
    <w:rsid w:val="006F2D5B"/>
    <w:rsid w:val="00700559"/>
    <w:rsid w:val="007005E6"/>
    <w:rsid w:val="00720D05"/>
    <w:rsid w:val="00730F6F"/>
    <w:rsid w:val="00733390"/>
    <w:rsid w:val="0076382A"/>
    <w:rsid w:val="00764A44"/>
    <w:rsid w:val="00772C7F"/>
    <w:rsid w:val="00777F0A"/>
    <w:rsid w:val="00780CD6"/>
    <w:rsid w:val="007D58E9"/>
    <w:rsid w:val="008047C3"/>
    <w:rsid w:val="00833051"/>
    <w:rsid w:val="0084600F"/>
    <w:rsid w:val="008474CE"/>
    <w:rsid w:val="00896D05"/>
    <w:rsid w:val="008C0385"/>
    <w:rsid w:val="008C1997"/>
    <w:rsid w:val="00914216"/>
    <w:rsid w:val="009354DF"/>
    <w:rsid w:val="009377A9"/>
    <w:rsid w:val="00987723"/>
    <w:rsid w:val="009B0DFA"/>
    <w:rsid w:val="009C68D9"/>
    <w:rsid w:val="009E75C3"/>
    <w:rsid w:val="00A24805"/>
    <w:rsid w:val="00A85A4D"/>
    <w:rsid w:val="00A9086B"/>
    <w:rsid w:val="00AB3A54"/>
    <w:rsid w:val="00AD7777"/>
    <w:rsid w:val="00B120DC"/>
    <w:rsid w:val="00B206A9"/>
    <w:rsid w:val="00B21BEB"/>
    <w:rsid w:val="00B43129"/>
    <w:rsid w:val="00B52EB7"/>
    <w:rsid w:val="00BD1074"/>
    <w:rsid w:val="00BD1625"/>
    <w:rsid w:val="00BF0118"/>
    <w:rsid w:val="00BF45AF"/>
    <w:rsid w:val="00C15A4B"/>
    <w:rsid w:val="00C20FFD"/>
    <w:rsid w:val="00C53A50"/>
    <w:rsid w:val="00C90FDE"/>
    <w:rsid w:val="00CB15E1"/>
    <w:rsid w:val="00CC4926"/>
    <w:rsid w:val="00CD127E"/>
    <w:rsid w:val="00CE0E6D"/>
    <w:rsid w:val="00D117D9"/>
    <w:rsid w:val="00D200AF"/>
    <w:rsid w:val="00D26549"/>
    <w:rsid w:val="00D30A8C"/>
    <w:rsid w:val="00D71717"/>
    <w:rsid w:val="00D73F79"/>
    <w:rsid w:val="00DC2720"/>
    <w:rsid w:val="00DC5568"/>
    <w:rsid w:val="00E021D1"/>
    <w:rsid w:val="00E06460"/>
    <w:rsid w:val="00E178EA"/>
    <w:rsid w:val="00E3184E"/>
    <w:rsid w:val="00E4057E"/>
    <w:rsid w:val="00E56B60"/>
    <w:rsid w:val="00E61D3A"/>
    <w:rsid w:val="00E672EA"/>
    <w:rsid w:val="00EE3E37"/>
    <w:rsid w:val="00F13421"/>
    <w:rsid w:val="00F13E0D"/>
    <w:rsid w:val="00F2604B"/>
    <w:rsid w:val="00F41401"/>
    <w:rsid w:val="00F46C7F"/>
    <w:rsid w:val="00FC0BD3"/>
    <w:rsid w:val="00FD3D74"/>
    <w:rsid w:val="00FF27EA"/>
    <w:rsid w:val="00FF4059"/>
    <w:rsid w:val="019C6DC9"/>
    <w:rsid w:val="021242F5"/>
    <w:rsid w:val="028CC5B6"/>
    <w:rsid w:val="02D2C6FC"/>
    <w:rsid w:val="0320022B"/>
    <w:rsid w:val="03383E2A"/>
    <w:rsid w:val="03E17464"/>
    <w:rsid w:val="0448B288"/>
    <w:rsid w:val="044ECFA9"/>
    <w:rsid w:val="04803481"/>
    <w:rsid w:val="049E93FF"/>
    <w:rsid w:val="05492645"/>
    <w:rsid w:val="05AC6777"/>
    <w:rsid w:val="07772F03"/>
    <w:rsid w:val="07DA4AF1"/>
    <w:rsid w:val="084C29EE"/>
    <w:rsid w:val="084DE50B"/>
    <w:rsid w:val="09C296B3"/>
    <w:rsid w:val="0A50B5E8"/>
    <w:rsid w:val="0A5A3B15"/>
    <w:rsid w:val="0AAECFC5"/>
    <w:rsid w:val="0B041AA8"/>
    <w:rsid w:val="0B3B02A4"/>
    <w:rsid w:val="0B9AA532"/>
    <w:rsid w:val="0C30E826"/>
    <w:rsid w:val="0E2C24EE"/>
    <w:rsid w:val="0EDBEB4E"/>
    <w:rsid w:val="0F12EC34"/>
    <w:rsid w:val="0F3D4F68"/>
    <w:rsid w:val="0F7BCFF9"/>
    <w:rsid w:val="0FF1C901"/>
    <w:rsid w:val="1014AB6A"/>
    <w:rsid w:val="108AA472"/>
    <w:rsid w:val="1181BA17"/>
    <w:rsid w:val="11CCE2BC"/>
    <w:rsid w:val="1209E6B6"/>
    <w:rsid w:val="12709A0A"/>
    <w:rsid w:val="12B88AED"/>
    <w:rsid w:val="1380AB8F"/>
    <w:rsid w:val="14414DCC"/>
    <w:rsid w:val="15B676B0"/>
    <w:rsid w:val="176381E8"/>
    <w:rsid w:val="18BB7E63"/>
    <w:rsid w:val="18CB0951"/>
    <w:rsid w:val="196B0B5C"/>
    <w:rsid w:val="19A7A12D"/>
    <w:rsid w:val="19E8431A"/>
    <w:rsid w:val="19EB19CD"/>
    <w:rsid w:val="1A5D8C61"/>
    <w:rsid w:val="1A73A9B4"/>
    <w:rsid w:val="1C02AA13"/>
    <w:rsid w:val="1C4F90B4"/>
    <w:rsid w:val="1C7ABB0A"/>
    <w:rsid w:val="1DB108CA"/>
    <w:rsid w:val="1DB7A2D1"/>
    <w:rsid w:val="1DCFDED0"/>
    <w:rsid w:val="1DD5E17E"/>
    <w:rsid w:val="1E957B38"/>
    <w:rsid w:val="1EE07930"/>
    <w:rsid w:val="1F6E85E4"/>
    <w:rsid w:val="1FAB6A7E"/>
    <w:rsid w:val="215ED4B5"/>
    <w:rsid w:val="2307EA48"/>
    <w:rsid w:val="23364823"/>
    <w:rsid w:val="24E97AE6"/>
    <w:rsid w:val="251C9F86"/>
    <w:rsid w:val="25D2995F"/>
    <w:rsid w:val="26453CD5"/>
    <w:rsid w:val="26AB3A34"/>
    <w:rsid w:val="26FC37E6"/>
    <w:rsid w:val="270058F4"/>
    <w:rsid w:val="271D1DAE"/>
    <w:rsid w:val="28063AED"/>
    <w:rsid w:val="2862F431"/>
    <w:rsid w:val="28C42863"/>
    <w:rsid w:val="28CFF244"/>
    <w:rsid w:val="28FB7272"/>
    <w:rsid w:val="29FF1BC7"/>
    <w:rsid w:val="2A84EB02"/>
    <w:rsid w:val="2A95397B"/>
    <w:rsid w:val="2B0EF8DA"/>
    <w:rsid w:val="2B812C89"/>
    <w:rsid w:val="2D75C41F"/>
    <w:rsid w:val="2DF64865"/>
    <w:rsid w:val="2E5B760A"/>
    <w:rsid w:val="2E97265A"/>
    <w:rsid w:val="2F528314"/>
    <w:rsid w:val="2FBA11DE"/>
    <w:rsid w:val="2FFC09B2"/>
    <w:rsid w:val="30065348"/>
    <w:rsid w:val="30C9C952"/>
    <w:rsid w:val="3126B9AE"/>
    <w:rsid w:val="314CB386"/>
    <w:rsid w:val="31E9E7B7"/>
    <w:rsid w:val="33C0C3D4"/>
    <w:rsid w:val="33E74D86"/>
    <w:rsid w:val="33EA4A76"/>
    <w:rsid w:val="342BCD48"/>
    <w:rsid w:val="3563583A"/>
    <w:rsid w:val="35B8AB03"/>
    <w:rsid w:val="35EAD506"/>
    <w:rsid w:val="36E7601D"/>
    <w:rsid w:val="3795FB32"/>
    <w:rsid w:val="37A7071B"/>
    <w:rsid w:val="38AA6E6F"/>
    <w:rsid w:val="39150D60"/>
    <w:rsid w:val="3920E423"/>
    <w:rsid w:val="399C922F"/>
    <w:rsid w:val="3B0A9FEE"/>
    <w:rsid w:val="3B503784"/>
    <w:rsid w:val="3B77A1A0"/>
    <w:rsid w:val="3C14697F"/>
    <w:rsid w:val="3C497ACA"/>
    <w:rsid w:val="3C725806"/>
    <w:rsid w:val="3C8E31B3"/>
    <w:rsid w:val="3CE8510E"/>
    <w:rsid w:val="3D8F899F"/>
    <w:rsid w:val="3E29132A"/>
    <w:rsid w:val="3E56DAF5"/>
    <w:rsid w:val="3F3D36F2"/>
    <w:rsid w:val="3F4C0A41"/>
    <w:rsid w:val="3F55E472"/>
    <w:rsid w:val="400F3214"/>
    <w:rsid w:val="403DA80C"/>
    <w:rsid w:val="41170333"/>
    <w:rsid w:val="413CDD78"/>
    <w:rsid w:val="415D834A"/>
    <w:rsid w:val="416E2CC9"/>
    <w:rsid w:val="42807B09"/>
    <w:rsid w:val="431CBC04"/>
    <w:rsid w:val="4382B385"/>
    <w:rsid w:val="439BDBE2"/>
    <w:rsid w:val="43EAEA6B"/>
    <w:rsid w:val="4446B090"/>
    <w:rsid w:val="4487B14F"/>
    <w:rsid w:val="450B50D1"/>
    <w:rsid w:val="4535B405"/>
    <w:rsid w:val="45617D28"/>
    <w:rsid w:val="4586BACC"/>
    <w:rsid w:val="466749AF"/>
    <w:rsid w:val="46A72132"/>
    <w:rsid w:val="47CAAB15"/>
    <w:rsid w:val="47EB3A49"/>
    <w:rsid w:val="48677BE4"/>
    <w:rsid w:val="48BE5B8E"/>
    <w:rsid w:val="4915DF82"/>
    <w:rsid w:val="492BFE15"/>
    <w:rsid w:val="4A0B1D66"/>
    <w:rsid w:val="4ADBD238"/>
    <w:rsid w:val="4ADD401A"/>
    <w:rsid w:val="4C603179"/>
    <w:rsid w:val="4C743E02"/>
    <w:rsid w:val="4D7B966C"/>
    <w:rsid w:val="4DFAD77D"/>
    <w:rsid w:val="4E23DF14"/>
    <w:rsid w:val="4E3C8000"/>
    <w:rsid w:val="4F9F2CDC"/>
    <w:rsid w:val="5031CC09"/>
    <w:rsid w:val="503CC8A1"/>
    <w:rsid w:val="514CE3CF"/>
    <w:rsid w:val="51B3160A"/>
    <w:rsid w:val="524C207D"/>
    <w:rsid w:val="52C410BD"/>
    <w:rsid w:val="52CE48A0"/>
    <w:rsid w:val="53A0C4D5"/>
    <w:rsid w:val="53ACA800"/>
    <w:rsid w:val="546A1901"/>
    <w:rsid w:val="54F4D128"/>
    <w:rsid w:val="5615378E"/>
    <w:rsid w:val="56AC0A25"/>
    <w:rsid w:val="56D86597"/>
    <w:rsid w:val="57131875"/>
    <w:rsid w:val="574AFA1C"/>
    <w:rsid w:val="57A91A69"/>
    <w:rsid w:val="5829733B"/>
    <w:rsid w:val="58AAB39C"/>
    <w:rsid w:val="5933AFF3"/>
    <w:rsid w:val="593D8A24"/>
    <w:rsid w:val="5ADFA8D8"/>
    <w:rsid w:val="5B170CEE"/>
    <w:rsid w:val="5B7F7B48"/>
    <w:rsid w:val="5BEDEC53"/>
    <w:rsid w:val="5BEF9EB9"/>
    <w:rsid w:val="5EC0F63B"/>
    <w:rsid w:val="5FF91DCE"/>
    <w:rsid w:val="60E4F33B"/>
    <w:rsid w:val="6137F8AA"/>
    <w:rsid w:val="6169250C"/>
    <w:rsid w:val="61E0292D"/>
    <w:rsid w:val="61EEBCCC"/>
    <w:rsid w:val="622B00EE"/>
    <w:rsid w:val="62567215"/>
    <w:rsid w:val="63F2C318"/>
    <w:rsid w:val="64419B70"/>
    <w:rsid w:val="64C876AC"/>
    <w:rsid w:val="64E1368B"/>
    <w:rsid w:val="65786B0A"/>
    <w:rsid w:val="665FED29"/>
    <w:rsid w:val="6671A875"/>
    <w:rsid w:val="66995927"/>
    <w:rsid w:val="66FF2CC0"/>
    <w:rsid w:val="67029157"/>
    <w:rsid w:val="672CF48B"/>
    <w:rsid w:val="673DAEE5"/>
    <w:rsid w:val="6776195F"/>
    <w:rsid w:val="679CC885"/>
    <w:rsid w:val="679E9C86"/>
    <w:rsid w:val="6896A8D6"/>
    <w:rsid w:val="68B30126"/>
    <w:rsid w:val="693B8C65"/>
    <w:rsid w:val="6949D3BD"/>
    <w:rsid w:val="694E6E8E"/>
    <w:rsid w:val="698F49A3"/>
    <w:rsid w:val="69FAB2C8"/>
    <w:rsid w:val="6AA3D45D"/>
    <w:rsid w:val="6B3351E1"/>
    <w:rsid w:val="6B80FFA4"/>
    <w:rsid w:val="6C950EB8"/>
    <w:rsid w:val="6D20349C"/>
    <w:rsid w:val="6DB864DE"/>
    <w:rsid w:val="6DD70993"/>
    <w:rsid w:val="6F243AE8"/>
    <w:rsid w:val="6FEC5EA4"/>
    <w:rsid w:val="7061492C"/>
    <w:rsid w:val="7103048B"/>
    <w:rsid w:val="71662079"/>
    <w:rsid w:val="71C52A8F"/>
    <w:rsid w:val="7259E36C"/>
    <w:rsid w:val="72A185C1"/>
    <w:rsid w:val="73F24F36"/>
    <w:rsid w:val="73F7AC0B"/>
    <w:rsid w:val="73FA00D2"/>
    <w:rsid w:val="7410D468"/>
    <w:rsid w:val="748BCCB4"/>
    <w:rsid w:val="748DAABC"/>
    <w:rsid w:val="749DC13B"/>
    <w:rsid w:val="74DE24A3"/>
    <w:rsid w:val="7592ADAF"/>
    <w:rsid w:val="75CEC2E6"/>
    <w:rsid w:val="7664495B"/>
    <w:rsid w:val="769DCCC9"/>
    <w:rsid w:val="76D0F113"/>
    <w:rsid w:val="7739CAE2"/>
    <w:rsid w:val="7772460F"/>
    <w:rsid w:val="77DF47C1"/>
    <w:rsid w:val="795FF787"/>
    <w:rsid w:val="7967E50D"/>
    <w:rsid w:val="7A681005"/>
    <w:rsid w:val="7B3A1FA0"/>
    <w:rsid w:val="7C41291A"/>
    <w:rsid w:val="7C475AD0"/>
    <w:rsid w:val="7CD3FFA2"/>
    <w:rsid w:val="7D1F550F"/>
    <w:rsid w:val="7DDF1914"/>
    <w:rsid w:val="7E5F4589"/>
    <w:rsid w:val="7E7AC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A6F"/>
  <w15:chartTrackingRefBased/>
  <w15:docId w15:val="{5D76F4BC-B2FD-440E-9A7A-7F61E60A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14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41401"/>
  </w:style>
  <w:style w:type="character" w:customStyle="1" w:styleId="eop">
    <w:name w:val="eop"/>
    <w:basedOn w:val="DefaultParagraphFont"/>
    <w:rsid w:val="00F41401"/>
  </w:style>
  <w:style w:type="paragraph" w:styleId="ListParagraph">
    <w:name w:val="List Paragraph"/>
    <w:basedOn w:val="Normal"/>
    <w:uiPriority w:val="34"/>
    <w:qFormat/>
    <w:rsid w:val="005B7E35"/>
    <w:pPr>
      <w:ind w:left="720"/>
      <w:contextualSpacing/>
    </w:pPr>
  </w:style>
  <w:style w:type="character" w:styleId="Hyperlink">
    <w:name w:val="Hyperlink"/>
    <w:basedOn w:val="DefaultParagraphFont"/>
    <w:uiPriority w:val="99"/>
    <w:unhideWhenUsed/>
    <w:rsid w:val="00B21BEB"/>
    <w:rPr>
      <w:color w:val="0563C1" w:themeColor="hyperlink"/>
      <w:u w:val="single"/>
    </w:rPr>
  </w:style>
  <w:style w:type="character" w:styleId="UnresolvedMention">
    <w:name w:val="Unresolved Mention"/>
    <w:basedOn w:val="DefaultParagraphFont"/>
    <w:uiPriority w:val="99"/>
    <w:semiHidden/>
    <w:unhideWhenUsed/>
    <w:rsid w:val="00B21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8411">
      <w:bodyDiv w:val="1"/>
      <w:marLeft w:val="0"/>
      <w:marRight w:val="0"/>
      <w:marTop w:val="0"/>
      <w:marBottom w:val="0"/>
      <w:divBdr>
        <w:top w:val="none" w:sz="0" w:space="0" w:color="auto"/>
        <w:left w:val="none" w:sz="0" w:space="0" w:color="auto"/>
        <w:bottom w:val="none" w:sz="0" w:space="0" w:color="auto"/>
        <w:right w:val="none" w:sz="0" w:space="0" w:color="auto"/>
      </w:divBdr>
      <w:divsChild>
        <w:div w:id="625041990">
          <w:marLeft w:val="0"/>
          <w:marRight w:val="0"/>
          <w:marTop w:val="0"/>
          <w:marBottom w:val="0"/>
          <w:divBdr>
            <w:top w:val="none" w:sz="0" w:space="0" w:color="auto"/>
            <w:left w:val="none" w:sz="0" w:space="0" w:color="auto"/>
            <w:bottom w:val="none" w:sz="0" w:space="0" w:color="auto"/>
            <w:right w:val="none" w:sz="0" w:space="0" w:color="auto"/>
          </w:divBdr>
          <w:divsChild>
            <w:div w:id="867565839">
              <w:marLeft w:val="0"/>
              <w:marRight w:val="0"/>
              <w:marTop w:val="0"/>
              <w:marBottom w:val="0"/>
              <w:divBdr>
                <w:top w:val="none" w:sz="0" w:space="0" w:color="auto"/>
                <w:left w:val="none" w:sz="0" w:space="0" w:color="auto"/>
                <w:bottom w:val="none" w:sz="0" w:space="0" w:color="auto"/>
                <w:right w:val="none" w:sz="0" w:space="0" w:color="auto"/>
              </w:divBdr>
              <w:divsChild>
                <w:div w:id="210264923">
                  <w:marLeft w:val="0"/>
                  <w:marRight w:val="0"/>
                  <w:marTop w:val="0"/>
                  <w:marBottom w:val="0"/>
                  <w:divBdr>
                    <w:top w:val="none" w:sz="0" w:space="0" w:color="auto"/>
                    <w:left w:val="none" w:sz="0" w:space="0" w:color="auto"/>
                    <w:bottom w:val="none" w:sz="0" w:space="0" w:color="auto"/>
                    <w:right w:val="none" w:sz="0" w:space="0" w:color="auto"/>
                  </w:divBdr>
                  <w:divsChild>
                    <w:div w:id="1034892225">
                      <w:marLeft w:val="0"/>
                      <w:marRight w:val="0"/>
                      <w:marTop w:val="60"/>
                      <w:marBottom w:val="300"/>
                      <w:divBdr>
                        <w:top w:val="none" w:sz="0" w:space="0" w:color="auto"/>
                        <w:left w:val="none" w:sz="0" w:space="0" w:color="auto"/>
                        <w:bottom w:val="none" w:sz="0" w:space="0" w:color="auto"/>
                        <w:right w:val="none" w:sz="0" w:space="0" w:color="auto"/>
                      </w:divBdr>
                      <w:divsChild>
                        <w:div w:id="1610547648">
                          <w:marLeft w:val="0"/>
                          <w:marRight w:val="240"/>
                          <w:marTop w:val="0"/>
                          <w:marBottom w:val="0"/>
                          <w:divBdr>
                            <w:top w:val="none" w:sz="0" w:space="0" w:color="auto"/>
                            <w:left w:val="none" w:sz="0" w:space="0" w:color="auto"/>
                            <w:bottom w:val="none" w:sz="0" w:space="0" w:color="auto"/>
                            <w:right w:val="none" w:sz="0" w:space="0" w:color="auto"/>
                          </w:divBdr>
                          <w:divsChild>
                            <w:div w:id="1661537156">
                              <w:marLeft w:val="0"/>
                              <w:marRight w:val="0"/>
                              <w:marTop w:val="0"/>
                              <w:marBottom w:val="0"/>
                              <w:divBdr>
                                <w:top w:val="none" w:sz="0" w:space="0" w:color="auto"/>
                                <w:left w:val="none" w:sz="0" w:space="0" w:color="auto"/>
                                <w:bottom w:val="none" w:sz="0" w:space="0" w:color="auto"/>
                                <w:right w:val="none" w:sz="0" w:space="0" w:color="auto"/>
                              </w:divBdr>
                              <w:divsChild>
                                <w:div w:id="1120418366">
                                  <w:marLeft w:val="0"/>
                                  <w:marRight w:val="0"/>
                                  <w:marTop w:val="0"/>
                                  <w:marBottom w:val="0"/>
                                  <w:divBdr>
                                    <w:top w:val="none" w:sz="0" w:space="0" w:color="auto"/>
                                    <w:left w:val="none" w:sz="0" w:space="0" w:color="auto"/>
                                    <w:bottom w:val="none" w:sz="0" w:space="0" w:color="auto"/>
                                    <w:right w:val="none" w:sz="0" w:space="0" w:color="auto"/>
                                  </w:divBdr>
                                  <w:divsChild>
                                    <w:div w:id="1935361678">
                                      <w:marLeft w:val="0"/>
                                      <w:marRight w:val="0"/>
                                      <w:marTop w:val="0"/>
                                      <w:marBottom w:val="0"/>
                                      <w:divBdr>
                                        <w:top w:val="none" w:sz="0" w:space="0" w:color="auto"/>
                                        <w:left w:val="none" w:sz="0" w:space="0" w:color="auto"/>
                                        <w:bottom w:val="none" w:sz="0" w:space="0" w:color="auto"/>
                                        <w:right w:val="none" w:sz="0" w:space="0" w:color="auto"/>
                                      </w:divBdr>
                                      <w:divsChild>
                                        <w:div w:id="1070427186">
                                          <w:marLeft w:val="0"/>
                                          <w:marRight w:val="0"/>
                                          <w:marTop w:val="0"/>
                                          <w:marBottom w:val="0"/>
                                          <w:divBdr>
                                            <w:top w:val="none" w:sz="0" w:space="0" w:color="auto"/>
                                            <w:left w:val="none" w:sz="0" w:space="0" w:color="auto"/>
                                            <w:bottom w:val="none" w:sz="0" w:space="0" w:color="auto"/>
                                            <w:right w:val="none" w:sz="0" w:space="0" w:color="auto"/>
                                          </w:divBdr>
                                          <w:divsChild>
                                            <w:div w:id="1995643734">
                                              <w:marLeft w:val="0"/>
                                              <w:marRight w:val="0"/>
                                              <w:marTop w:val="0"/>
                                              <w:marBottom w:val="0"/>
                                              <w:divBdr>
                                                <w:top w:val="none" w:sz="0" w:space="0" w:color="auto"/>
                                                <w:left w:val="none" w:sz="0" w:space="0" w:color="auto"/>
                                                <w:bottom w:val="none" w:sz="0" w:space="0" w:color="auto"/>
                                                <w:right w:val="none" w:sz="0" w:space="0" w:color="auto"/>
                                              </w:divBdr>
                                              <w:divsChild>
                                                <w:div w:id="1100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104482">
          <w:marLeft w:val="0"/>
          <w:marRight w:val="0"/>
          <w:marTop w:val="0"/>
          <w:marBottom w:val="0"/>
          <w:divBdr>
            <w:top w:val="none" w:sz="0" w:space="0" w:color="auto"/>
            <w:left w:val="none" w:sz="0" w:space="0" w:color="auto"/>
            <w:bottom w:val="none" w:sz="0" w:space="0" w:color="auto"/>
            <w:right w:val="none" w:sz="0" w:space="0" w:color="auto"/>
          </w:divBdr>
        </w:div>
      </w:divsChild>
    </w:div>
    <w:div w:id="401025236">
      <w:bodyDiv w:val="1"/>
      <w:marLeft w:val="0"/>
      <w:marRight w:val="0"/>
      <w:marTop w:val="0"/>
      <w:marBottom w:val="0"/>
      <w:divBdr>
        <w:top w:val="none" w:sz="0" w:space="0" w:color="auto"/>
        <w:left w:val="none" w:sz="0" w:space="0" w:color="auto"/>
        <w:bottom w:val="none" w:sz="0" w:space="0" w:color="auto"/>
        <w:right w:val="none" w:sz="0" w:space="0" w:color="auto"/>
      </w:divBdr>
      <w:divsChild>
        <w:div w:id="1223716126">
          <w:marLeft w:val="0"/>
          <w:marRight w:val="0"/>
          <w:marTop w:val="0"/>
          <w:marBottom w:val="0"/>
          <w:divBdr>
            <w:top w:val="none" w:sz="0" w:space="0" w:color="auto"/>
            <w:left w:val="none" w:sz="0" w:space="0" w:color="auto"/>
            <w:bottom w:val="none" w:sz="0" w:space="0" w:color="auto"/>
            <w:right w:val="none" w:sz="0" w:space="0" w:color="auto"/>
          </w:divBdr>
        </w:div>
        <w:div w:id="1155991665">
          <w:marLeft w:val="0"/>
          <w:marRight w:val="0"/>
          <w:marTop w:val="0"/>
          <w:marBottom w:val="0"/>
          <w:divBdr>
            <w:top w:val="none" w:sz="0" w:space="0" w:color="auto"/>
            <w:left w:val="none" w:sz="0" w:space="0" w:color="auto"/>
            <w:bottom w:val="none" w:sz="0" w:space="0" w:color="auto"/>
            <w:right w:val="none" w:sz="0" w:space="0" w:color="auto"/>
          </w:divBdr>
        </w:div>
        <w:div w:id="1481773193">
          <w:marLeft w:val="0"/>
          <w:marRight w:val="0"/>
          <w:marTop w:val="0"/>
          <w:marBottom w:val="0"/>
          <w:divBdr>
            <w:top w:val="none" w:sz="0" w:space="0" w:color="auto"/>
            <w:left w:val="none" w:sz="0" w:space="0" w:color="auto"/>
            <w:bottom w:val="none" w:sz="0" w:space="0" w:color="auto"/>
            <w:right w:val="none" w:sz="0" w:space="0" w:color="auto"/>
          </w:divBdr>
        </w:div>
        <w:div w:id="1914193651">
          <w:marLeft w:val="0"/>
          <w:marRight w:val="0"/>
          <w:marTop w:val="0"/>
          <w:marBottom w:val="0"/>
          <w:divBdr>
            <w:top w:val="none" w:sz="0" w:space="0" w:color="auto"/>
            <w:left w:val="none" w:sz="0" w:space="0" w:color="auto"/>
            <w:bottom w:val="none" w:sz="0" w:space="0" w:color="auto"/>
            <w:right w:val="none" w:sz="0" w:space="0" w:color="auto"/>
          </w:divBdr>
        </w:div>
        <w:div w:id="1722636449">
          <w:marLeft w:val="0"/>
          <w:marRight w:val="0"/>
          <w:marTop w:val="0"/>
          <w:marBottom w:val="0"/>
          <w:divBdr>
            <w:top w:val="none" w:sz="0" w:space="0" w:color="auto"/>
            <w:left w:val="none" w:sz="0" w:space="0" w:color="auto"/>
            <w:bottom w:val="none" w:sz="0" w:space="0" w:color="auto"/>
            <w:right w:val="none" w:sz="0" w:space="0" w:color="auto"/>
          </w:divBdr>
        </w:div>
        <w:div w:id="1256792462">
          <w:marLeft w:val="0"/>
          <w:marRight w:val="0"/>
          <w:marTop w:val="0"/>
          <w:marBottom w:val="0"/>
          <w:divBdr>
            <w:top w:val="none" w:sz="0" w:space="0" w:color="auto"/>
            <w:left w:val="none" w:sz="0" w:space="0" w:color="auto"/>
            <w:bottom w:val="none" w:sz="0" w:space="0" w:color="auto"/>
            <w:right w:val="none" w:sz="0" w:space="0" w:color="auto"/>
          </w:divBdr>
        </w:div>
        <w:div w:id="1366246559">
          <w:marLeft w:val="0"/>
          <w:marRight w:val="0"/>
          <w:marTop w:val="0"/>
          <w:marBottom w:val="0"/>
          <w:divBdr>
            <w:top w:val="none" w:sz="0" w:space="0" w:color="auto"/>
            <w:left w:val="none" w:sz="0" w:space="0" w:color="auto"/>
            <w:bottom w:val="none" w:sz="0" w:space="0" w:color="auto"/>
            <w:right w:val="none" w:sz="0" w:space="0" w:color="auto"/>
          </w:divBdr>
        </w:div>
        <w:div w:id="681205228">
          <w:marLeft w:val="0"/>
          <w:marRight w:val="0"/>
          <w:marTop w:val="0"/>
          <w:marBottom w:val="0"/>
          <w:divBdr>
            <w:top w:val="none" w:sz="0" w:space="0" w:color="auto"/>
            <w:left w:val="none" w:sz="0" w:space="0" w:color="auto"/>
            <w:bottom w:val="none" w:sz="0" w:space="0" w:color="auto"/>
            <w:right w:val="none" w:sz="0" w:space="0" w:color="auto"/>
          </w:divBdr>
        </w:div>
        <w:div w:id="1545408491">
          <w:marLeft w:val="0"/>
          <w:marRight w:val="0"/>
          <w:marTop w:val="0"/>
          <w:marBottom w:val="0"/>
          <w:divBdr>
            <w:top w:val="none" w:sz="0" w:space="0" w:color="auto"/>
            <w:left w:val="none" w:sz="0" w:space="0" w:color="auto"/>
            <w:bottom w:val="none" w:sz="0" w:space="0" w:color="auto"/>
            <w:right w:val="none" w:sz="0" w:space="0" w:color="auto"/>
          </w:divBdr>
        </w:div>
        <w:div w:id="990904745">
          <w:marLeft w:val="0"/>
          <w:marRight w:val="0"/>
          <w:marTop w:val="0"/>
          <w:marBottom w:val="0"/>
          <w:divBdr>
            <w:top w:val="none" w:sz="0" w:space="0" w:color="auto"/>
            <w:left w:val="none" w:sz="0" w:space="0" w:color="auto"/>
            <w:bottom w:val="none" w:sz="0" w:space="0" w:color="auto"/>
            <w:right w:val="none" w:sz="0" w:space="0" w:color="auto"/>
          </w:divBdr>
        </w:div>
        <w:div w:id="880748841">
          <w:marLeft w:val="0"/>
          <w:marRight w:val="0"/>
          <w:marTop w:val="0"/>
          <w:marBottom w:val="0"/>
          <w:divBdr>
            <w:top w:val="none" w:sz="0" w:space="0" w:color="auto"/>
            <w:left w:val="none" w:sz="0" w:space="0" w:color="auto"/>
            <w:bottom w:val="none" w:sz="0" w:space="0" w:color="auto"/>
            <w:right w:val="none" w:sz="0" w:space="0" w:color="auto"/>
          </w:divBdr>
        </w:div>
        <w:div w:id="817304869">
          <w:marLeft w:val="0"/>
          <w:marRight w:val="0"/>
          <w:marTop w:val="0"/>
          <w:marBottom w:val="0"/>
          <w:divBdr>
            <w:top w:val="none" w:sz="0" w:space="0" w:color="auto"/>
            <w:left w:val="none" w:sz="0" w:space="0" w:color="auto"/>
            <w:bottom w:val="none" w:sz="0" w:space="0" w:color="auto"/>
            <w:right w:val="none" w:sz="0" w:space="0" w:color="auto"/>
          </w:divBdr>
        </w:div>
        <w:div w:id="1147362167">
          <w:marLeft w:val="0"/>
          <w:marRight w:val="0"/>
          <w:marTop w:val="0"/>
          <w:marBottom w:val="0"/>
          <w:divBdr>
            <w:top w:val="none" w:sz="0" w:space="0" w:color="auto"/>
            <w:left w:val="none" w:sz="0" w:space="0" w:color="auto"/>
            <w:bottom w:val="none" w:sz="0" w:space="0" w:color="auto"/>
            <w:right w:val="none" w:sz="0" w:space="0" w:color="auto"/>
          </w:divBdr>
        </w:div>
      </w:divsChild>
    </w:div>
    <w:div w:id="562327784">
      <w:bodyDiv w:val="1"/>
      <w:marLeft w:val="0"/>
      <w:marRight w:val="0"/>
      <w:marTop w:val="0"/>
      <w:marBottom w:val="0"/>
      <w:divBdr>
        <w:top w:val="none" w:sz="0" w:space="0" w:color="auto"/>
        <w:left w:val="none" w:sz="0" w:space="0" w:color="auto"/>
        <w:bottom w:val="none" w:sz="0" w:space="0" w:color="auto"/>
        <w:right w:val="none" w:sz="0" w:space="0" w:color="auto"/>
      </w:divBdr>
    </w:div>
    <w:div w:id="571816618">
      <w:bodyDiv w:val="1"/>
      <w:marLeft w:val="0"/>
      <w:marRight w:val="0"/>
      <w:marTop w:val="0"/>
      <w:marBottom w:val="0"/>
      <w:divBdr>
        <w:top w:val="none" w:sz="0" w:space="0" w:color="auto"/>
        <w:left w:val="none" w:sz="0" w:space="0" w:color="auto"/>
        <w:bottom w:val="none" w:sz="0" w:space="0" w:color="auto"/>
        <w:right w:val="none" w:sz="0" w:space="0" w:color="auto"/>
      </w:divBdr>
      <w:divsChild>
        <w:div w:id="1151599105">
          <w:marLeft w:val="0"/>
          <w:marRight w:val="0"/>
          <w:marTop w:val="0"/>
          <w:marBottom w:val="0"/>
          <w:divBdr>
            <w:top w:val="none" w:sz="0" w:space="0" w:color="auto"/>
            <w:left w:val="none" w:sz="0" w:space="0" w:color="auto"/>
            <w:bottom w:val="none" w:sz="0" w:space="0" w:color="auto"/>
            <w:right w:val="none" w:sz="0" w:space="0" w:color="auto"/>
          </w:divBdr>
        </w:div>
        <w:div w:id="1487744802">
          <w:marLeft w:val="0"/>
          <w:marRight w:val="0"/>
          <w:marTop w:val="0"/>
          <w:marBottom w:val="0"/>
          <w:divBdr>
            <w:top w:val="none" w:sz="0" w:space="0" w:color="auto"/>
            <w:left w:val="none" w:sz="0" w:space="0" w:color="auto"/>
            <w:bottom w:val="none" w:sz="0" w:space="0" w:color="auto"/>
            <w:right w:val="none" w:sz="0" w:space="0" w:color="auto"/>
          </w:divBdr>
        </w:div>
        <w:div w:id="948926371">
          <w:marLeft w:val="0"/>
          <w:marRight w:val="0"/>
          <w:marTop w:val="0"/>
          <w:marBottom w:val="0"/>
          <w:divBdr>
            <w:top w:val="none" w:sz="0" w:space="0" w:color="auto"/>
            <w:left w:val="none" w:sz="0" w:space="0" w:color="auto"/>
            <w:bottom w:val="none" w:sz="0" w:space="0" w:color="auto"/>
            <w:right w:val="none" w:sz="0" w:space="0" w:color="auto"/>
          </w:divBdr>
        </w:div>
        <w:div w:id="1625187984">
          <w:marLeft w:val="0"/>
          <w:marRight w:val="0"/>
          <w:marTop w:val="0"/>
          <w:marBottom w:val="0"/>
          <w:divBdr>
            <w:top w:val="none" w:sz="0" w:space="0" w:color="auto"/>
            <w:left w:val="none" w:sz="0" w:space="0" w:color="auto"/>
            <w:bottom w:val="none" w:sz="0" w:space="0" w:color="auto"/>
            <w:right w:val="none" w:sz="0" w:space="0" w:color="auto"/>
          </w:divBdr>
        </w:div>
        <w:div w:id="1204632060">
          <w:marLeft w:val="0"/>
          <w:marRight w:val="0"/>
          <w:marTop w:val="0"/>
          <w:marBottom w:val="0"/>
          <w:divBdr>
            <w:top w:val="none" w:sz="0" w:space="0" w:color="auto"/>
            <w:left w:val="none" w:sz="0" w:space="0" w:color="auto"/>
            <w:bottom w:val="none" w:sz="0" w:space="0" w:color="auto"/>
            <w:right w:val="none" w:sz="0" w:space="0" w:color="auto"/>
          </w:divBdr>
        </w:div>
        <w:div w:id="98992048">
          <w:marLeft w:val="0"/>
          <w:marRight w:val="0"/>
          <w:marTop w:val="0"/>
          <w:marBottom w:val="0"/>
          <w:divBdr>
            <w:top w:val="none" w:sz="0" w:space="0" w:color="auto"/>
            <w:left w:val="none" w:sz="0" w:space="0" w:color="auto"/>
            <w:bottom w:val="none" w:sz="0" w:space="0" w:color="auto"/>
            <w:right w:val="none" w:sz="0" w:space="0" w:color="auto"/>
          </w:divBdr>
        </w:div>
        <w:div w:id="689722875">
          <w:marLeft w:val="0"/>
          <w:marRight w:val="0"/>
          <w:marTop w:val="0"/>
          <w:marBottom w:val="0"/>
          <w:divBdr>
            <w:top w:val="none" w:sz="0" w:space="0" w:color="auto"/>
            <w:left w:val="none" w:sz="0" w:space="0" w:color="auto"/>
            <w:bottom w:val="none" w:sz="0" w:space="0" w:color="auto"/>
            <w:right w:val="none" w:sz="0" w:space="0" w:color="auto"/>
          </w:divBdr>
        </w:div>
        <w:div w:id="243806828">
          <w:marLeft w:val="0"/>
          <w:marRight w:val="0"/>
          <w:marTop w:val="0"/>
          <w:marBottom w:val="0"/>
          <w:divBdr>
            <w:top w:val="none" w:sz="0" w:space="0" w:color="auto"/>
            <w:left w:val="none" w:sz="0" w:space="0" w:color="auto"/>
            <w:bottom w:val="none" w:sz="0" w:space="0" w:color="auto"/>
            <w:right w:val="none" w:sz="0" w:space="0" w:color="auto"/>
          </w:divBdr>
        </w:div>
        <w:div w:id="1646466238">
          <w:marLeft w:val="0"/>
          <w:marRight w:val="0"/>
          <w:marTop w:val="0"/>
          <w:marBottom w:val="0"/>
          <w:divBdr>
            <w:top w:val="none" w:sz="0" w:space="0" w:color="auto"/>
            <w:left w:val="none" w:sz="0" w:space="0" w:color="auto"/>
            <w:bottom w:val="none" w:sz="0" w:space="0" w:color="auto"/>
            <w:right w:val="none" w:sz="0" w:space="0" w:color="auto"/>
          </w:divBdr>
        </w:div>
        <w:div w:id="1463764361">
          <w:marLeft w:val="0"/>
          <w:marRight w:val="0"/>
          <w:marTop w:val="0"/>
          <w:marBottom w:val="0"/>
          <w:divBdr>
            <w:top w:val="none" w:sz="0" w:space="0" w:color="auto"/>
            <w:left w:val="none" w:sz="0" w:space="0" w:color="auto"/>
            <w:bottom w:val="none" w:sz="0" w:space="0" w:color="auto"/>
            <w:right w:val="none" w:sz="0" w:space="0" w:color="auto"/>
          </w:divBdr>
        </w:div>
        <w:div w:id="722798431">
          <w:marLeft w:val="0"/>
          <w:marRight w:val="0"/>
          <w:marTop w:val="0"/>
          <w:marBottom w:val="0"/>
          <w:divBdr>
            <w:top w:val="none" w:sz="0" w:space="0" w:color="auto"/>
            <w:left w:val="none" w:sz="0" w:space="0" w:color="auto"/>
            <w:bottom w:val="none" w:sz="0" w:space="0" w:color="auto"/>
            <w:right w:val="none" w:sz="0" w:space="0" w:color="auto"/>
          </w:divBdr>
        </w:div>
        <w:div w:id="1173295732">
          <w:marLeft w:val="0"/>
          <w:marRight w:val="0"/>
          <w:marTop w:val="0"/>
          <w:marBottom w:val="0"/>
          <w:divBdr>
            <w:top w:val="none" w:sz="0" w:space="0" w:color="auto"/>
            <w:left w:val="none" w:sz="0" w:space="0" w:color="auto"/>
            <w:bottom w:val="none" w:sz="0" w:space="0" w:color="auto"/>
            <w:right w:val="none" w:sz="0" w:space="0" w:color="auto"/>
          </w:divBdr>
        </w:div>
        <w:div w:id="2002151035">
          <w:marLeft w:val="0"/>
          <w:marRight w:val="0"/>
          <w:marTop w:val="0"/>
          <w:marBottom w:val="0"/>
          <w:divBdr>
            <w:top w:val="none" w:sz="0" w:space="0" w:color="auto"/>
            <w:left w:val="none" w:sz="0" w:space="0" w:color="auto"/>
            <w:bottom w:val="none" w:sz="0" w:space="0" w:color="auto"/>
            <w:right w:val="none" w:sz="0" w:space="0" w:color="auto"/>
          </w:divBdr>
        </w:div>
      </w:divsChild>
    </w:div>
    <w:div w:id="1312518671">
      <w:bodyDiv w:val="1"/>
      <w:marLeft w:val="0"/>
      <w:marRight w:val="0"/>
      <w:marTop w:val="0"/>
      <w:marBottom w:val="0"/>
      <w:divBdr>
        <w:top w:val="none" w:sz="0" w:space="0" w:color="auto"/>
        <w:left w:val="none" w:sz="0" w:space="0" w:color="auto"/>
        <w:bottom w:val="none" w:sz="0" w:space="0" w:color="auto"/>
        <w:right w:val="none" w:sz="0" w:space="0" w:color="auto"/>
      </w:divBdr>
    </w:div>
    <w:div w:id="15064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echamplainbasinprogram.sharepoint.com/:b:/s/shared/EVH0Jge4UaBGhoYT5V12T_IB6k3ioQyacOkboy8dJehNxA?e=YO6bI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kechamplainbasinprogram.sharepoint.com/:b:/s/shared/ESjM_VRepahDohVn6Ertf3kBbGcNGknSNJkS6Ao-xfHCOg?e=hrmj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3e5428-f7a9-49d7-9d45-24cb4f4ef8e1" xsi:nil="true"/>
    <lcf76f155ced4ddcb4097134ff3c332f xmlns="b072d0ae-5d6c-437b-8e7f-ff296127e7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DC71039F2144F81CF0019965720C8" ma:contentTypeVersion="18" ma:contentTypeDescription="Create a new document." ma:contentTypeScope="" ma:versionID="1472c1a7471ce3a241d5a403d7319087">
  <xsd:schema xmlns:xsd="http://www.w3.org/2001/XMLSchema" xmlns:xs="http://www.w3.org/2001/XMLSchema" xmlns:p="http://schemas.microsoft.com/office/2006/metadata/properties" xmlns:ns2="b072d0ae-5d6c-437b-8e7f-ff296127e73b" xmlns:ns3="963e5428-f7a9-49d7-9d45-24cb4f4ef8e1" targetNamespace="http://schemas.microsoft.com/office/2006/metadata/properties" ma:root="true" ma:fieldsID="5b4125e50570281c21bbe095f11d4778" ns2:_="" ns3:_="">
    <xsd:import namespace="b072d0ae-5d6c-437b-8e7f-ff296127e73b"/>
    <xsd:import namespace="963e5428-f7a9-49d7-9d45-24cb4f4ef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d0ae-5d6c-437b-8e7f-ff296127e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a6c34a-d8ee-461c-93db-cacf4607922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e5428-f7a9-49d7-9d45-24cb4f4ef8e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c121cb-eb61-4d28-a000-f06ee35578b0}" ma:internalName="TaxCatchAll" ma:showField="CatchAllData" ma:web="963e5428-f7a9-49d7-9d45-24cb4f4ef8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DB7B5-F4DB-4366-8C57-D9C5D80E49E8}">
  <ds:schemaRefs>
    <ds:schemaRef ds:uri="http://schemas.microsoft.com/office/2006/metadata/properties"/>
    <ds:schemaRef ds:uri="http://schemas.microsoft.com/office/infopath/2007/PartnerControls"/>
    <ds:schemaRef ds:uri="963e5428-f7a9-49d7-9d45-24cb4f4ef8e1"/>
    <ds:schemaRef ds:uri="b072d0ae-5d6c-437b-8e7f-ff296127e73b"/>
  </ds:schemaRefs>
</ds:datastoreItem>
</file>

<file path=customXml/itemProps2.xml><?xml version="1.0" encoding="utf-8"?>
<ds:datastoreItem xmlns:ds="http://schemas.openxmlformats.org/officeDocument/2006/customXml" ds:itemID="{2F3A1801-3B6D-4CFC-A5FB-45E7E1829452}">
  <ds:schemaRefs>
    <ds:schemaRef ds:uri="http://schemas.microsoft.com/sharepoint/v3/contenttype/forms"/>
  </ds:schemaRefs>
</ds:datastoreItem>
</file>

<file path=customXml/itemProps3.xml><?xml version="1.0" encoding="utf-8"?>
<ds:datastoreItem xmlns:ds="http://schemas.openxmlformats.org/officeDocument/2006/customXml" ds:itemID="{EF3C17ED-5171-4D5E-ABD7-331F32D62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2d0ae-5d6c-437b-8e7f-ff296127e73b"/>
    <ds:schemaRef ds:uri="963e5428-f7a9-49d7-9d45-24cb4f4ef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3620</Words>
  <Characters>20640</Characters>
  <Application>Microsoft Office Word</Application>
  <DocSecurity>0</DocSecurity>
  <Lines>172</Lines>
  <Paragraphs>48</Paragraphs>
  <ScaleCrop>false</ScaleCrop>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 Kate Campbell</dc:creator>
  <cp:keywords/>
  <dc:description/>
  <cp:lastModifiedBy>Eric Howe</cp:lastModifiedBy>
  <cp:revision>136</cp:revision>
  <dcterms:created xsi:type="dcterms:W3CDTF">2023-10-27T19:11:00Z</dcterms:created>
  <dcterms:modified xsi:type="dcterms:W3CDTF">2024-01-08T20:52:00Z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0x0101003A2DC71039F2144F81CF0019965720C8</vt:lpwstr>
  </property>
  <property fmtid="{D5CDD505-2E9C-101B-9397-08002B2CF9AE}" pid="3" name="MediaServiceImageTags">
    <vt:lpwstr/>
  </property>
</Properties>
</file>