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2B73DC" w14:textId="38B846FC" w:rsidR="003F7E50" w:rsidRPr="00E54E5D" w:rsidRDefault="003F7E50" w:rsidP="00FB0F2D">
      <w:pPr>
        <w:jc w:val="center"/>
        <w:rPr>
          <w:rFonts w:cs="Arial"/>
          <w:b/>
          <w:bCs/>
          <w:sz w:val="22"/>
        </w:rPr>
      </w:pPr>
      <w:r w:rsidRPr="00E54E5D">
        <w:rPr>
          <w:rFonts w:cs="Arial"/>
          <w:b/>
          <w:bCs/>
          <w:sz w:val="22"/>
        </w:rPr>
        <w:t xml:space="preserve">LCBP </w:t>
      </w:r>
      <w:r w:rsidR="00C402F6">
        <w:rPr>
          <w:rFonts w:cs="Arial"/>
          <w:b/>
          <w:bCs/>
          <w:sz w:val="22"/>
        </w:rPr>
        <w:t>Executive</w:t>
      </w:r>
      <w:r w:rsidRPr="00E54E5D">
        <w:rPr>
          <w:rFonts w:cs="Arial"/>
          <w:b/>
          <w:bCs/>
          <w:sz w:val="22"/>
        </w:rPr>
        <w:t xml:space="preserve"> Committee</w:t>
      </w:r>
      <w:r w:rsidR="00D257E8" w:rsidRPr="00E54E5D">
        <w:rPr>
          <w:rFonts w:cs="Arial"/>
          <w:b/>
          <w:bCs/>
          <w:sz w:val="22"/>
        </w:rPr>
        <w:t xml:space="preserve"> Update</w:t>
      </w:r>
    </w:p>
    <w:p w14:paraId="2AC9EA9E" w14:textId="3416BE0A" w:rsidR="003C468D" w:rsidRPr="00E54E5D" w:rsidRDefault="00C402F6" w:rsidP="006F4D67">
      <w:pPr>
        <w:jc w:val="center"/>
        <w:rPr>
          <w:rFonts w:cs="Arial"/>
          <w:sz w:val="22"/>
        </w:rPr>
      </w:pPr>
      <w:r>
        <w:rPr>
          <w:rFonts w:cs="Arial"/>
          <w:b/>
          <w:bCs/>
          <w:sz w:val="22"/>
        </w:rPr>
        <w:t>January 20</w:t>
      </w:r>
      <w:r w:rsidR="003F7E50" w:rsidRPr="00E54E5D">
        <w:rPr>
          <w:rFonts w:cs="Arial"/>
          <w:b/>
          <w:bCs/>
          <w:sz w:val="22"/>
        </w:rPr>
        <w:t>, 20</w:t>
      </w:r>
      <w:r>
        <w:rPr>
          <w:rFonts w:cs="Arial"/>
          <w:b/>
          <w:bCs/>
          <w:sz w:val="22"/>
        </w:rPr>
        <w:t>22</w:t>
      </w:r>
      <w:r w:rsidR="007C1888">
        <w:rPr>
          <w:rFonts w:cs="Arial"/>
          <w:sz w:val="22"/>
        </w:rPr>
        <w:pict w14:anchorId="09A97CF5">
          <v:rect id="_x0000_i1025" style="width:0;height:1.5pt" o:hralign="center" o:hrstd="t" o:hr="t" fillcolor="#a0a0a0" stroked="f"/>
        </w:pict>
      </w:r>
    </w:p>
    <w:p w14:paraId="5EAD4097" w14:textId="77777777" w:rsidR="006F4D67" w:rsidRPr="00E54E5D" w:rsidRDefault="006F4D67" w:rsidP="006F4D67">
      <w:pPr>
        <w:jc w:val="center"/>
        <w:rPr>
          <w:rFonts w:cs="Arial"/>
          <w:sz w:val="22"/>
        </w:rPr>
      </w:pPr>
    </w:p>
    <w:p w14:paraId="50CB224D" w14:textId="029A7A67" w:rsidR="00CB2FB2" w:rsidRDefault="002E673C" w:rsidP="00F55E54">
      <w:pPr>
        <w:pStyle w:val="ListParagraph"/>
        <w:numPr>
          <w:ilvl w:val="0"/>
          <w:numId w:val="22"/>
        </w:numPr>
        <w:spacing w:line="276" w:lineRule="auto"/>
        <w:rPr>
          <w:rFonts w:cs="Arial"/>
          <w:sz w:val="22"/>
        </w:rPr>
      </w:pPr>
      <w:r>
        <w:rPr>
          <w:rFonts w:cs="Arial"/>
          <w:sz w:val="22"/>
        </w:rPr>
        <w:t>Governor Hoch</w:t>
      </w:r>
      <w:r w:rsidR="00022518">
        <w:rPr>
          <w:rFonts w:cs="Arial"/>
          <w:sz w:val="22"/>
        </w:rPr>
        <w:t>u</w:t>
      </w:r>
      <w:r>
        <w:rPr>
          <w:rFonts w:cs="Arial"/>
          <w:sz w:val="22"/>
        </w:rPr>
        <w:t xml:space="preserve">l recently announced </w:t>
      </w:r>
      <w:r w:rsidRPr="002E673C">
        <w:rPr>
          <w:rFonts w:cs="Arial"/>
          <w:sz w:val="22"/>
        </w:rPr>
        <w:t>funding awards for state agency programs that participated in Round XI of the Regional Economic Development Council initiative. They include:</w:t>
      </w:r>
    </w:p>
    <w:p w14:paraId="7BD34D8C" w14:textId="77777777" w:rsidR="009C1F29" w:rsidRDefault="009C1F29" w:rsidP="009C1F29">
      <w:pPr>
        <w:pStyle w:val="ListParagraph"/>
        <w:spacing w:line="276" w:lineRule="auto"/>
        <w:ind w:left="1440"/>
        <w:rPr>
          <w:rFonts w:cs="Arial"/>
          <w:sz w:val="22"/>
        </w:rPr>
      </w:pPr>
    </w:p>
    <w:p w14:paraId="7BFF0CD1" w14:textId="4D742599" w:rsidR="00EF39B3" w:rsidRDefault="00EF39B3" w:rsidP="00EF39B3">
      <w:pPr>
        <w:pStyle w:val="ListParagraph"/>
        <w:numPr>
          <w:ilvl w:val="1"/>
          <w:numId w:val="22"/>
        </w:numPr>
        <w:spacing w:line="276" w:lineRule="auto"/>
        <w:rPr>
          <w:rFonts w:cs="Arial"/>
          <w:sz w:val="22"/>
        </w:rPr>
      </w:pPr>
      <w:r>
        <w:rPr>
          <w:rFonts w:cs="Arial"/>
          <w:sz w:val="22"/>
        </w:rPr>
        <w:t xml:space="preserve">DEC’s </w:t>
      </w:r>
      <w:r w:rsidRPr="00884665">
        <w:rPr>
          <w:rFonts w:cs="Arial"/>
          <w:b/>
          <w:bCs/>
          <w:sz w:val="22"/>
        </w:rPr>
        <w:t>Water Quality Improvement Projects (WQIP)</w:t>
      </w:r>
      <w:r>
        <w:rPr>
          <w:rFonts w:cs="Arial"/>
          <w:sz w:val="22"/>
        </w:rPr>
        <w:t xml:space="preserve"> - </w:t>
      </w:r>
      <w:r w:rsidRPr="00CA418B">
        <w:rPr>
          <w:rFonts w:cs="Arial"/>
          <w:sz w:val="22"/>
        </w:rPr>
        <w:t>WQIP grants fund projects including municipal wastewater treatment, non-agricultural nonpoint source abatement, land acquisition for source water protection, salt storage construction, aquatic habitat restoration, and marine habitat restoration.</w:t>
      </w:r>
      <w:r>
        <w:rPr>
          <w:rFonts w:cs="Arial"/>
          <w:sz w:val="22"/>
        </w:rPr>
        <w:t xml:space="preserve"> Projects awarded within the Lake Champlain Basin </w:t>
      </w:r>
      <w:r w:rsidR="00884665">
        <w:rPr>
          <w:rFonts w:cs="Arial"/>
          <w:sz w:val="22"/>
        </w:rPr>
        <w:t xml:space="preserve">(totaling </w:t>
      </w:r>
      <w:r w:rsidR="00C402F6">
        <w:rPr>
          <w:rFonts w:cs="Arial"/>
          <w:sz w:val="22"/>
        </w:rPr>
        <w:t>~</w:t>
      </w:r>
      <w:r w:rsidR="00884665">
        <w:rPr>
          <w:rFonts w:cs="Arial"/>
          <w:sz w:val="22"/>
        </w:rPr>
        <w:t xml:space="preserve">$25.2M) </w:t>
      </w:r>
      <w:r>
        <w:rPr>
          <w:rFonts w:cs="Arial"/>
          <w:sz w:val="22"/>
        </w:rPr>
        <w:t>were:</w:t>
      </w:r>
    </w:p>
    <w:p w14:paraId="33D48BAC" w14:textId="4130EA1A" w:rsidR="00EF39B3" w:rsidRDefault="00EF39B3" w:rsidP="00EF39B3">
      <w:pPr>
        <w:pStyle w:val="ListParagraph"/>
        <w:numPr>
          <w:ilvl w:val="2"/>
          <w:numId w:val="22"/>
        </w:numPr>
        <w:spacing w:line="276" w:lineRule="auto"/>
        <w:rPr>
          <w:rFonts w:cs="Arial"/>
          <w:sz w:val="22"/>
        </w:rPr>
      </w:pPr>
      <w:r>
        <w:rPr>
          <w:rFonts w:cs="Arial"/>
          <w:sz w:val="22"/>
        </w:rPr>
        <w:t xml:space="preserve">City of Plattsburgh - $1,880,000 to </w:t>
      </w:r>
      <w:r w:rsidRPr="00EF39B3">
        <w:rPr>
          <w:rFonts w:cs="Arial"/>
          <w:sz w:val="22"/>
        </w:rPr>
        <w:t>improve the hydraulic capacity of the Commemoration Footbridge sewer</w:t>
      </w:r>
      <w:r>
        <w:rPr>
          <w:rFonts w:cs="Arial"/>
          <w:sz w:val="22"/>
        </w:rPr>
        <w:t xml:space="preserve"> to</w:t>
      </w:r>
      <w:r w:rsidRPr="00EF39B3">
        <w:rPr>
          <w:rFonts w:cs="Arial"/>
          <w:sz w:val="22"/>
        </w:rPr>
        <w:t xml:space="preserve"> reduce the number of combined sewer overflows and increas</w:t>
      </w:r>
      <w:r>
        <w:rPr>
          <w:rFonts w:cs="Arial"/>
          <w:sz w:val="22"/>
        </w:rPr>
        <w:t>e</w:t>
      </w:r>
      <w:r w:rsidRPr="00EF39B3">
        <w:rPr>
          <w:rFonts w:cs="Arial"/>
          <w:sz w:val="22"/>
        </w:rPr>
        <w:t xml:space="preserve"> the hydraulic capacity of the present conveyance system.</w:t>
      </w:r>
    </w:p>
    <w:p w14:paraId="0C91CC9A" w14:textId="417352EB" w:rsidR="00EF39B3" w:rsidRDefault="00EF39B3" w:rsidP="00EF39B3">
      <w:pPr>
        <w:pStyle w:val="ListParagraph"/>
        <w:numPr>
          <w:ilvl w:val="2"/>
          <w:numId w:val="22"/>
        </w:numPr>
        <w:spacing w:line="276" w:lineRule="auto"/>
        <w:rPr>
          <w:rFonts w:cs="Arial"/>
          <w:sz w:val="22"/>
        </w:rPr>
      </w:pPr>
      <w:r>
        <w:rPr>
          <w:rFonts w:cs="Arial"/>
          <w:sz w:val="22"/>
        </w:rPr>
        <w:t xml:space="preserve">Town of Peru - $1,366,290 to </w:t>
      </w:r>
      <w:r w:rsidRPr="00EF39B3">
        <w:rPr>
          <w:rFonts w:cs="Arial"/>
          <w:sz w:val="22"/>
        </w:rPr>
        <w:t>install preliminary treatment and grit removal at their wastewater</w:t>
      </w:r>
      <w:r>
        <w:rPr>
          <w:rFonts w:cs="Arial"/>
          <w:sz w:val="22"/>
        </w:rPr>
        <w:t xml:space="preserve"> </w:t>
      </w:r>
      <w:r w:rsidRPr="00EF39B3">
        <w:rPr>
          <w:rFonts w:cs="Arial"/>
          <w:sz w:val="22"/>
        </w:rPr>
        <w:t>treatment plant.</w:t>
      </w:r>
    </w:p>
    <w:p w14:paraId="0040D020" w14:textId="66BC5956" w:rsidR="00EF39B3" w:rsidRDefault="00EF39B3" w:rsidP="00EF39B3">
      <w:pPr>
        <w:pStyle w:val="ListParagraph"/>
        <w:numPr>
          <w:ilvl w:val="2"/>
          <w:numId w:val="22"/>
        </w:numPr>
        <w:spacing w:line="276" w:lineRule="auto"/>
        <w:rPr>
          <w:rFonts w:cs="Arial"/>
          <w:sz w:val="22"/>
        </w:rPr>
      </w:pPr>
      <w:r>
        <w:rPr>
          <w:rFonts w:cs="Arial"/>
          <w:sz w:val="22"/>
        </w:rPr>
        <w:t xml:space="preserve">Town of Peru - $1,000,000 to </w:t>
      </w:r>
      <w:r w:rsidRPr="00EF39B3">
        <w:rPr>
          <w:rFonts w:cs="Arial"/>
          <w:sz w:val="22"/>
        </w:rPr>
        <w:t xml:space="preserve">install effluent disinfection at the town's wastewater treatment plant. </w:t>
      </w:r>
    </w:p>
    <w:p w14:paraId="62BC3479" w14:textId="6E3ABE57" w:rsidR="00EF39B3" w:rsidRDefault="00EF39B3" w:rsidP="00EF39B3">
      <w:pPr>
        <w:pStyle w:val="ListParagraph"/>
        <w:numPr>
          <w:ilvl w:val="2"/>
          <w:numId w:val="22"/>
        </w:numPr>
        <w:spacing w:line="276" w:lineRule="auto"/>
        <w:rPr>
          <w:rFonts w:cs="Arial"/>
          <w:sz w:val="22"/>
        </w:rPr>
      </w:pPr>
      <w:r>
        <w:rPr>
          <w:rFonts w:cs="Arial"/>
          <w:sz w:val="22"/>
        </w:rPr>
        <w:t xml:space="preserve">Town of Chazy - </w:t>
      </w:r>
      <w:r w:rsidR="00884665">
        <w:rPr>
          <w:rFonts w:cs="Arial"/>
          <w:sz w:val="22"/>
        </w:rPr>
        <w:t xml:space="preserve">$1,000,000 to </w:t>
      </w:r>
      <w:r w:rsidR="00884665" w:rsidRPr="00884665">
        <w:rPr>
          <w:rFonts w:cs="Arial"/>
          <w:sz w:val="22"/>
        </w:rPr>
        <w:t>install an ultraviolet effluent disinfection system at the town's wastewater treatment plant.</w:t>
      </w:r>
    </w:p>
    <w:p w14:paraId="5EA50B29" w14:textId="7AB69EE2" w:rsidR="00884665" w:rsidRDefault="00884665" w:rsidP="00EF39B3">
      <w:pPr>
        <w:pStyle w:val="ListParagraph"/>
        <w:numPr>
          <w:ilvl w:val="2"/>
          <w:numId w:val="22"/>
        </w:numPr>
        <w:spacing w:line="276" w:lineRule="auto"/>
        <w:rPr>
          <w:rFonts w:cs="Arial"/>
          <w:sz w:val="22"/>
        </w:rPr>
      </w:pPr>
      <w:r>
        <w:rPr>
          <w:rFonts w:cs="Arial"/>
          <w:sz w:val="22"/>
        </w:rPr>
        <w:t xml:space="preserve">Village of Champlain - $864,000 </w:t>
      </w:r>
      <w:r w:rsidRPr="00884665">
        <w:rPr>
          <w:rFonts w:cs="Arial"/>
          <w:sz w:val="22"/>
        </w:rPr>
        <w:t>install an ultraviolet effluent disinfection system at the village's wastewater treatment plant.</w:t>
      </w:r>
    </w:p>
    <w:p w14:paraId="4AFA33D2" w14:textId="49CCA5DD" w:rsidR="00884665" w:rsidRDefault="00884665" w:rsidP="00EF39B3">
      <w:pPr>
        <w:pStyle w:val="ListParagraph"/>
        <w:numPr>
          <w:ilvl w:val="2"/>
          <w:numId w:val="22"/>
        </w:numPr>
        <w:spacing w:line="276" w:lineRule="auto"/>
        <w:rPr>
          <w:rFonts w:cs="Arial"/>
          <w:sz w:val="22"/>
        </w:rPr>
      </w:pPr>
      <w:r>
        <w:rPr>
          <w:rFonts w:cs="Arial"/>
          <w:sz w:val="22"/>
        </w:rPr>
        <w:t xml:space="preserve">Town of Willsboro - $2,546,941 to </w:t>
      </w:r>
      <w:r w:rsidRPr="00884665">
        <w:rPr>
          <w:rFonts w:cs="Arial"/>
          <w:sz w:val="22"/>
        </w:rPr>
        <w:t>address failing septic systems by constructing a decentralized wastewater treatment system.</w:t>
      </w:r>
    </w:p>
    <w:p w14:paraId="4B03F051" w14:textId="30E0B081" w:rsidR="00884665" w:rsidRDefault="00884665" w:rsidP="00EF39B3">
      <w:pPr>
        <w:pStyle w:val="ListParagraph"/>
        <w:numPr>
          <w:ilvl w:val="2"/>
          <w:numId w:val="22"/>
        </w:numPr>
        <w:spacing w:line="276" w:lineRule="auto"/>
        <w:rPr>
          <w:rFonts w:cs="Arial"/>
          <w:sz w:val="22"/>
        </w:rPr>
      </w:pPr>
      <w:r>
        <w:rPr>
          <w:rFonts w:cs="Arial"/>
          <w:sz w:val="22"/>
        </w:rPr>
        <w:t xml:space="preserve">Town of Westport - $1,910,637 </w:t>
      </w:r>
      <w:r w:rsidRPr="00884665">
        <w:rPr>
          <w:rFonts w:cs="Arial"/>
          <w:sz w:val="22"/>
        </w:rPr>
        <w:t xml:space="preserve">repair and upgrade their sanitary sewer collection system for Sewer District #1 serving approximately 400 users. </w:t>
      </w:r>
    </w:p>
    <w:p w14:paraId="36E00920" w14:textId="19839AC7" w:rsidR="00884665" w:rsidRDefault="00884665" w:rsidP="00EF39B3">
      <w:pPr>
        <w:pStyle w:val="ListParagraph"/>
        <w:numPr>
          <w:ilvl w:val="2"/>
          <w:numId w:val="22"/>
        </w:numPr>
        <w:spacing w:line="276" w:lineRule="auto"/>
        <w:rPr>
          <w:rFonts w:cs="Arial"/>
          <w:sz w:val="22"/>
        </w:rPr>
      </w:pPr>
      <w:r>
        <w:rPr>
          <w:rFonts w:cs="Arial"/>
          <w:sz w:val="22"/>
        </w:rPr>
        <w:t xml:space="preserve">Town of Jay - $1,000,000 to </w:t>
      </w:r>
      <w:r w:rsidRPr="00884665">
        <w:rPr>
          <w:rFonts w:cs="Arial"/>
          <w:sz w:val="22"/>
        </w:rPr>
        <w:t>install ultraviolet effluent disinfection at the Ausable Forks Wastewater Treatment Plant.</w:t>
      </w:r>
    </w:p>
    <w:p w14:paraId="68D58C72" w14:textId="4E44F005" w:rsidR="00884665" w:rsidRDefault="00884665" w:rsidP="00EF39B3">
      <w:pPr>
        <w:pStyle w:val="ListParagraph"/>
        <w:numPr>
          <w:ilvl w:val="2"/>
          <w:numId w:val="22"/>
        </w:numPr>
        <w:spacing w:line="276" w:lineRule="auto"/>
        <w:rPr>
          <w:rFonts w:cs="Arial"/>
          <w:sz w:val="22"/>
        </w:rPr>
      </w:pPr>
      <w:r>
        <w:rPr>
          <w:rFonts w:cs="Arial"/>
          <w:sz w:val="22"/>
        </w:rPr>
        <w:t xml:space="preserve">Village of Saranac Lake - $719,250 to </w:t>
      </w:r>
      <w:r w:rsidRPr="00884665">
        <w:rPr>
          <w:rFonts w:cs="Arial"/>
          <w:sz w:val="22"/>
        </w:rPr>
        <w:t>repair and upgrade the primary and secondary digesters at their wastewater treatment plant.</w:t>
      </w:r>
    </w:p>
    <w:p w14:paraId="45B8CCE1" w14:textId="782BC853" w:rsidR="00884665" w:rsidRDefault="00884665" w:rsidP="00EF39B3">
      <w:pPr>
        <w:pStyle w:val="ListParagraph"/>
        <w:numPr>
          <w:ilvl w:val="2"/>
          <w:numId w:val="22"/>
        </w:numPr>
        <w:spacing w:line="276" w:lineRule="auto"/>
        <w:rPr>
          <w:rFonts w:cs="Arial"/>
          <w:sz w:val="22"/>
        </w:rPr>
      </w:pPr>
      <w:r>
        <w:rPr>
          <w:rFonts w:cs="Arial"/>
          <w:sz w:val="22"/>
        </w:rPr>
        <w:t xml:space="preserve">Town of Keene - $500,000 to </w:t>
      </w:r>
      <w:r w:rsidRPr="00884665">
        <w:rPr>
          <w:rFonts w:cs="Arial"/>
          <w:sz w:val="22"/>
        </w:rPr>
        <w:t>conduct a natural streambank restoration project on a section of the East Branch Ausable River in the Town of Jay.</w:t>
      </w:r>
    </w:p>
    <w:p w14:paraId="42B11F66" w14:textId="2CD1CFBE" w:rsidR="00884665" w:rsidRDefault="00884665" w:rsidP="00EF39B3">
      <w:pPr>
        <w:pStyle w:val="ListParagraph"/>
        <w:numPr>
          <w:ilvl w:val="2"/>
          <w:numId w:val="22"/>
        </w:numPr>
        <w:spacing w:line="276" w:lineRule="auto"/>
        <w:rPr>
          <w:rFonts w:cs="Arial"/>
          <w:sz w:val="22"/>
        </w:rPr>
      </w:pPr>
      <w:r>
        <w:rPr>
          <w:rFonts w:cs="Arial"/>
          <w:sz w:val="22"/>
        </w:rPr>
        <w:t xml:space="preserve">Town of Willsboro - $410,625 to </w:t>
      </w:r>
      <w:r w:rsidRPr="00884665">
        <w:rPr>
          <w:rFonts w:cs="Arial"/>
          <w:sz w:val="22"/>
        </w:rPr>
        <w:t>install equipment and perform control module upgrades at their wastewater treatment plant.</w:t>
      </w:r>
    </w:p>
    <w:p w14:paraId="081B8797" w14:textId="692BA167" w:rsidR="00884665" w:rsidRDefault="00884665" w:rsidP="00EF39B3">
      <w:pPr>
        <w:pStyle w:val="ListParagraph"/>
        <w:numPr>
          <w:ilvl w:val="2"/>
          <w:numId w:val="22"/>
        </w:numPr>
        <w:spacing w:line="276" w:lineRule="auto"/>
        <w:rPr>
          <w:rFonts w:cs="Arial"/>
          <w:sz w:val="22"/>
        </w:rPr>
      </w:pPr>
      <w:r>
        <w:rPr>
          <w:rFonts w:cs="Arial"/>
          <w:sz w:val="22"/>
        </w:rPr>
        <w:t xml:space="preserve">Town of Harrietstown - $466,670 to </w:t>
      </w:r>
      <w:r w:rsidRPr="00884665">
        <w:rPr>
          <w:rFonts w:cs="Arial"/>
          <w:sz w:val="22"/>
        </w:rPr>
        <w:t>construct a salt storage shed to cover a currently open salt pile.</w:t>
      </w:r>
    </w:p>
    <w:p w14:paraId="2FA5C620" w14:textId="19D2F7AB" w:rsidR="00884665" w:rsidRPr="009C1F29" w:rsidRDefault="00884665" w:rsidP="009C1F29">
      <w:pPr>
        <w:pStyle w:val="ListParagraph"/>
        <w:numPr>
          <w:ilvl w:val="2"/>
          <w:numId w:val="22"/>
        </w:numPr>
        <w:spacing w:line="276" w:lineRule="auto"/>
        <w:rPr>
          <w:rFonts w:cs="Arial"/>
          <w:sz w:val="22"/>
        </w:rPr>
      </w:pPr>
      <w:r>
        <w:rPr>
          <w:rFonts w:cs="Arial"/>
          <w:sz w:val="22"/>
        </w:rPr>
        <w:t xml:space="preserve">Franklin County Soil and Water Conservation District - $126,620 to </w:t>
      </w:r>
      <w:r w:rsidRPr="00884665">
        <w:rPr>
          <w:rFonts w:cs="Arial"/>
          <w:sz w:val="22"/>
        </w:rPr>
        <w:t xml:space="preserve">continue implementing its road ditch program, which consists of hydroseeding, installation of rolled erosion products, stabilization, woody plant installation, and check dam/sediment basins. </w:t>
      </w:r>
    </w:p>
    <w:p w14:paraId="56CF6E3B" w14:textId="35B6347F" w:rsidR="00884665" w:rsidRDefault="00884665" w:rsidP="00EF39B3">
      <w:pPr>
        <w:pStyle w:val="ListParagraph"/>
        <w:numPr>
          <w:ilvl w:val="2"/>
          <w:numId w:val="22"/>
        </w:numPr>
        <w:spacing w:line="276" w:lineRule="auto"/>
        <w:rPr>
          <w:rFonts w:cs="Arial"/>
          <w:sz w:val="22"/>
        </w:rPr>
      </w:pPr>
      <w:r>
        <w:rPr>
          <w:rFonts w:cs="Arial"/>
          <w:sz w:val="22"/>
        </w:rPr>
        <w:t xml:space="preserve">Town of Queensbury - $6,067,076 to </w:t>
      </w:r>
      <w:r w:rsidRPr="00884665">
        <w:rPr>
          <w:rFonts w:cs="Arial"/>
          <w:sz w:val="22"/>
        </w:rPr>
        <w:t>replace inadequate onsite septic systems with a municipal wastewater system that will serve more than 50 homes on the Rockhurst peninsula on the southeast side of Lake George.</w:t>
      </w:r>
    </w:p>
    <w:p w14:paraId="2A08B318" w14:textId="608259FD" w:rsidR="00884665" w:rsidRDefault="00884665" w:rsidP="00EF39B3">
      <w:pPr>
        <w:pStyle w:val="ListParagraph"/>
        <w:numPr>
          <w:ilvl w:val="2"/>
          <w:numId w:val="22"/>
        </w:numPr>
        <w:spacing w:line="276" w:lineRule="auto"/>
        <w:rPr>
          <w:rFonts w:cs="Arial"/>
          <w:sz w:val="22"/>
        </w:rPr>
      </w:pPr>
      <w:r>
        <w:rPr>
          <w:rFonts w:cs="Arial"/>
          <w:sz w:val="22"/>
        </w:rPr>
        <w:lastRenderedPageBreak/>
        <w:t xml:space="preserve">Town of Bolton - </w:t>
      </w:r>
      <w:r w:rsidR="00C402F6">
        <w:rPr>
          <w:rFonts w:cs="Arial"/>
          <w:sz w:val="22"/>
        </w:rPr>
        <w:t xml:space="preserve">$246,000 to </w:t>
      </w:r>
      <w:r w:rsidR="00C402F6" w:rsidRPr="00C402F6">
        <w:rPr>
          <w:rFonts w:cs="Arial"/>
          <w:sz w:val="22"/>
        </w:rPr>
        <w:t>construct two new woodchip bioreactors at the Town of Bolton Wastewater Treatment Plant for the treatment of nitrate.</w:t>
      </w:r>
    </w:p>
    <w:p w14:paraId="03C33154" w14:textId="720A8A39" w:rsidR="00C402F6" w:rsidRDefault="00C402F6" w:rsidP="00EF39B3">
      <w:pPr>
        <w:pStyle w:val="ListParagraph"/>
        <w:numPr>
          <w:ilvl w:val="2"/>
          <w:numId w:val="22"/>
        </w:numPr>
        <w:spacing w:line="276" w:lineRule="auto"/>
        <w:rPr>
          <w:rFonts w:cs="Arial"/>
          <w:sz w:val="22"/>
        </w:rPr>
      </w:pPr>
      <w:r>
        <w:rPr>
          <w:rFonts w:cs="Arial"/>
          <w:sz w:val="22"/>
        </w:rPr>
        <w:t xml:space="preserve">Warren County Soil and Water Conservation District - $93,200 to </w:t>
      </w:r>
      <w:r w:rsidRPr="00C402F6">
        <w:rPr>
          <w:rFonts w:cs="Arial"/>
          <w:sz w:val="22"/>
        </w:rPr>
        <w:t>implement various control measures to reduce erosion/sedimentation in county waterways. The program includes the continuation of a successful county-wide roadside erosion and sediment control program and the reduction of sediment and debris runoff.</w:t>
      </w:r>
    </w:p>
    <w:p w14:paraId="3F226C44" w14:textId="14B99FA1" w:rsidR="00C402F6" w:rsidRDefault="00C402F6" w:rsidP="00EF39B3">
      <w:pPr>
        <w:pStyle w:val="ListParagraph"/>
        <w:numPr>
          <w:ilvl w:val="2"/>
          <w:numId w:val="22"/>
        </w:numPr>
        <w:spacing w:line="276" w:lineRule="auto"/>
        <w:rPr>
          <w:rFonts w:cs="Arial"/>
          <w:sz w:val="22"/>
        </w:rPr>
      </w:pPr>
      <w:r>
        <w:rPr>
          <w:rFonts w:cs="Arial"/>
          <w:sz w:val="22"/>
        </w:rPr>
        <w:t xml:space="preserve">Warren County Soil and Water Conservation District - $42,000 to </w:t>
      </w:r>
      <w:r w:rsidRPr="00C402F6">
        <w:rPr>
          <w:rFonts w:cs="Arial"/>
          <w:sz w:val="22"/>
        </w:rPr>
        <w:t>conduct a shoreline stabilization project on a section of the Crandall Park Pond.</w:t>
      </w:r>
    </w:p>
    <w:p w14:paraId="302DA248" w14:textId="4C3F403D" w:rsidR="00C402F6" w:rsidRDefault="00C402F6" w:rsidP="00EF39B3">
      <w:pPr>
        <w:pStyle w:val="ListParagraph"/>
        <w:numPr>
          <w:ilvl w:val="2"/>
          <w:numId w:val="22"/>
        </w:numPr>
        <w:spacing w:line="276" w:lineRule="auto"/>
        <w:rPr>
          <w:rFonts w:cs="Arial"/>
          <w:sz w:val="22"/>
        </w:rPr>
      </w:pPr>
      <w:r>
        <w:rPr>
          <w:rFonts w:cs="Arial"/>
          <w:sz w:val="22"/>
        </w:rPr>
        <w:t xml:space="preserve">Lake George Land Conservancy - $3,762,800 to </w:t>
      </w:r>
      <w:r w:rsidRPr="00C402F6">
        <w:rPr>
          <w:rFonts w:cs="Arial"/>
          <w:sz w:val="22"/>
        </w:rPr>
        <w:t xml:space="preserve">acquire a 59.6-acre property that will preserve the source water quality of Lake George. </w:t>
      </w:r>
    </w:p>
    <w:p w14:paraId="31903B14" w14:textId="773FC545" w:rsidR="00C402F6" w:rsidRDefault="00C402F6" w:rsidP="00EF39B3">
      <w:pPr>
        <w:pStyle w:val="ListParagraph"/>
        <w:numPr>
          <w:ilvl w:val="2"/>
          <w:numId w:val="22"/>
        </w:numPr>
        <w:spacing w:line="276" w:lineRule="auto"/>
        <w:rPr>
          <w:rFonts w:cs="Arial"/>
          <w:sz w:val="22"/>
        </w:rPr>
      </w:pPr>
      <w:r>
        <w:rPr>
          <w:rFonts w:cs="Arial"/>
          <w:sz w:val="22"/>
        </w:rPr>
        <w:t xml:space="preserve">Washington County - $527,000 to </w:t>
      </w:r>
      <w:r w:rsidRPr="00C402F6">
        <w:rPr>
          <w:rFonts w:cs="Arial"/>
          <w:sz w:val="22"/>
        </w:rPr>
        <w:t>address five roadside erosion sites that contribute sediment to nearby waterbodies, including Freedom Marsh, the Champlain Canal, and Hudson River.</w:t>
      </w:r>
    </w:p>
    <w:p w14:paraId="647FE199" w14:textId="4834CB3A" w:rsidR="00C402F6" w:rsidRPr="00EF39B3" w:rsidRDefault="00C402F6" w:rsidP="00EF39B3">
      <w:pPr>
        <w:pStyle w:val="ListParagraph"/>
        <w:numPr>
          <w:ilvl w:val="2"/>
          <w:numId w:val="22"/>
        </w:numPr>
        <w:spacing w:line="276" w:lineRule="auto"/>
        <w:rPr>
          <w:rFonts w:cs="Arial"/>
          <w:sz w:val="22"/>
        </w:rPr>
      </w:pPr>
      <w:r>
        <w:rPr>
          <w:rFonts w:cs="Arial"/>
          <w:sz w:val="22"/>
        </w:rPr>
        <w:t xml:space="preserve">Washington County - $508,000 to </w:t>
      </w:r>
      <w:r w:rsidRPr="00C402F6">
        <w:rPr>
          <w:rFonts w:cs="Arial"/>
          <w:sz w:val="22"/>
        </w:rPr>
        <w:t>replace undersized/undermined culverts to reduce erosion into Lake George, Halfway Creek, Mettawee River, Batten Kill, Indian Creek, and Big Creek.</w:t>
      </w:r>
    </w:p>
    <w:p w14:paraId="2D783AD7" w14:textId="77777777" w:rsidR="009C1F29" w:rsidRDefault="009C1F29" w:rsidP="009C1F29">
      <w:pPr>
        <w:pStyle w:val="ListParagraph"/>
        <w:spacing w:line="276" w:lineRule="auto"/>
        <w:ind w:left="1440"/>
        <w:rPr>
          <w:rFonts w:cs="Arial"/>
          <w:sz w:val="22"/>
        </w:rPr>
      </w:pPr>
    </w:p>
    <w:p w14:paraId="2BDA4014" w14:textId="7452F46F" w:rsidR="002E673C" w:rsidRDefault="002E673C" w:rsidP="002E673C">
      <w:pPr>
        <w:pStyle w:val="ListParagraph"/>
        <w:numPr>
          <w:ilvl w:val="1"/>
          <w:numId w:val="22"/>
        </w:numPr>
        <w:spacing w:line="276" w:lineRule="auto"/>
        <w:rPr>
          <w:rFonts w:cs="Arial"/>
          <w:sz w:val="22"/>
        </w:rPr>
      </w:pPr>
      <w:r>
        <w:rPr>
          <w:rFonts w:cs="Arial"/>
          <w:sz w:val="22"/>
        </w:rPr>
        <w:t xml:space="preserve">DEC’s </w:t>
      </w:r>
      <w:r w:rsidRPr="00884665">
        <w:rPr>
          <w:rFonts w:cs="Arial"/>
          <w:b/>
          <w:bCs/>
          <w:sz w:val="22"/>
        </w:rPr>
        <w:t>Nonpoint Source Planning and MS</w:t>
      </w:r>
      <w:r w:rsidR="00EF39B3" w:rsidRPr="00884665">
        <w:rPr>
          <w:rFonts w:cs="Arial"/>
          <w:b/>
          <w:bCs/>
          <w:sz w:val="22"/>
        </w:rPr>
        <w:t>4</w:t>
      </w:r>
      <w:r w:rsidRPr="00884665">
        <w:rPr>
          <w:rFonts w:cs="Arial"/>
          <w:b/>
          <w:bCs/>
          <w:sz w:val="22"/>
        </w:rPr>
        <w:t xml:space="preserve"> Mapping Grant</w:t>
      </w:r>
      <w:r>
        <w:rPr>
          <w:rFonts w:cs="Arial"/>
          <w:sz w:val="22"/>
        </w:rPr>
        <w:t xml:space="preserve"> - </w:t>
      </w:r>
      <w:r w:rsidRPr="002E673C">
        <w:rPr>
          <w:rFonts w:cs="Arial"/>
          <w:sz w:val="22"/>
        </w:rPr>
        <w:t>The program aims to get nonpoint source projects ready for construction and to apply for implementation funding; and encourages and supports cooperation among regulated MS4s to complete mapping of their stormwater system.</w:t>
      </w:r>
      <w:r>
        <w:rPr>
          <w:rFonts w:cs="Arial"/>
          <w:sz w:val="22"/>
        </w:rPr>
        <w:t xml:space="preserve"> Projects </w:t>
      </w:r>
      <w:r w:rsidR="00022518">
        <w:rPr>
          <w:rFonts w:cs="Arial"/>
          <w:sz w:val="22"/>
        </w:rPr>
        <w:t xml:space="preserve">awarded </w:t>
      </w:r>
      <w:r>
        <w:rPr>
          <w:rFonts w:cs="Arial"/>
          <w:sz w:val="22"/>
        </w:rPr>
        <w:t>within the Lake Champl</w:t>
      </w:r>
      <w:r w:rsidR="00022518">
        <w:rPr>
          <w:rFonts w:cs="Arial"/>
          <w:sz w:val="22"/>
        </w:rPr>
        <w:t xml:space="preserve">ain Basin </w:t>
      </w:r>
      <w:r w:rsidR="00C402F6">
        <w:rPr>
          <w:rFonts w:cs="Arial"/>
          <w:sz w:val="22"/>
        </w:rPr>
        <w:t xml:space="preserve">(totaling $105,000) </w:t>
      </w:r>
      <w:r w:rsidR="00022518">
        <w:rPr>
          <w:rFonts w:cs="Arial"/>
          <w:sz w:val="22"/>
        </w:rPr>
        <w:t>were:</w:t>
      </w:r>
    </w:p>
    <w:p w14:paraId="07130D0B" w14:textId="381176EA" w:rsidR="00022518" w:rsidRDefault="00EF39B3" w:rsidP="00022518">
      <w:pPr>
        <w:pStyle w:val="ListParagraph"/>
        <w:numPr>
          <w:ilvl w:val="2"/>
          <w:numId w:val="22"/>
        </w:numPr>
        <w:spacing w:line="276" w:lineRule="auto"/>
        <w:rPr>
          <w:rFonts w:cs="Arial"/>
          <w:sz w:val="22"/>
        </w:rPr>
      </w:pPr>
      <w:r>
        <w:rPr>
          <w:rFonts w:cs="Arial"/>
          <w:sz w:val="22"/>
        </w:rPr>
        <w:t xml:space="preserve">Town of Willsboro - $75,000 to </w:t>
      </w:r>
      <w:r w:rsidRPr="00EF39B3">
        <w:rPr>
          <w:rFonts w:cs="Arial"/>
          <w:sz w:val="22"/>
        </w:rPr>
        <w:t>hire an engineering firm to develop a plan to stabilize the banks of Lake Champlain in the area of Noblewood Park.</w:t>
      </w:r>
    </w:p>
    <w:p w14:paraId="110BCFBE" w14:textId="5026BFC7" w:rsidR="00EF39B3" w:rsidRDefault="00EF39B3" w:rsidP="00022518">
      <w:pPr>
        <w:pStyle w:val="ListParagraph"/>
        <w:numPr>
          <w:ilvl w:val="2"/>
          <w:numId w:val="22"/>
        </w:numPr>
        <w:spacing w:line="276" w:lineRule="auto"/>
        <w:rPr>
          <w:rFonts w:cs="Arial"/>
          <w:sz w:val="22"/>
        </w:rPr>
      </w:pPr>
      <w:r>
        <w:rPr>
          <w:rFonts w:cs="Arial"/>
          <w:sz w:val="22"/>
        </w:rPr>
        <w:t xml:space="preserve">Town of Chesterfield - $30,000 to </w:t>
      </w:r>
      <w:r w:rsidRPr="00EF39B3">
        <w:rPr>
          <w:rFonts w:cs="Arial"/>
          <w:sz w:val="22"/>
        </w:rPr>
        <w:t>hire an engineering firm to develop a green infrastructure feasibility study for reconstructing their stormwater conveyance systems in the Hamlet of Kees</w:t>
      </w:r>
      <w:r>
        <w:rPr>
          <w:rFonts w:cs="Arial"/>
          <w:sz w:val="22"/>
        </w:rPr>
        <w:t>e</w:t>
      </w:r>
      <w:r w:rsidRPr="00EF39B3">
        <w:rPr>
          <w:rFonts w:cs="Arial"/>
          <w:sz w:val="22"/>
        </w:rPr>
        <w:t xml:space="preserve">ville. </w:t>
      </w:r>
    </w:p>
    <w:p w14:paraId="6428F0CC" w14:textId="77777777" w:rsidR="009C1F29" w:rsidRDefault="009C1F29" w:rsidP="009C1F29">
      <w:pPr>
        <w:pStyle w:val="ListParagraph"/>
        <w:spacing w:line="276" w:lineRule="auto"/>
        <w:ind w:left="1440"/>
        <w:rPr>
          <w:rFonts w:cs="Arial"/>
          <w:sz w:val="22"/>
        </w:rPr>
      </w:pPr>
    </w:p>
    <w:p w14:paraId="429CE28B" w14:textId="78760EF6" w:rsidR="00022518" w:rsidRDefault="00022518" w:rsidP="00022518">
      <w:pPr>
        <w:pStyle w:val="ListParagraph"/>
        <w:numPr>
          <w:ilvl w:val="1"/>
          <w:numId w:val="22"/>
        </w:numPr>
        <w:spacing w:line="276" w:lineRule="auto"/>
        <w:rPr>
          <w:rFonts w:cs="Arial"/>
          <w:sz w:val="22"/>
        </w:rPr>
      </w:pPr>
      <w:r>
        <w:rPr>
          <w:rFonts w:cs="Arial"/>
          <w:sz w:val="22"/>
        </w:rPr>
        <w:t xml:space="preserve">DEC/EFC </w:t>
      </w:r>
      <w:r w:rsidRPr="00884665">
        <w:rPr>
          <w:rFonts w:cs="Arial"/>
          <w:b/>
          <w:bCs/>
          <w:sz w:val="22"/>
        </w:rPr>
        <w:t>Wastewater Infrastructure Engineering Planning Grant</w:t>
      </w:r>
      <w:r>
        <w:rPr>
          <w:rFonts w:cs="Arial"/>
          <w:sz w:val="22"/>
        </w:rPr>
        <w:t xml:space="preserve"> </w:t>
      </w:r>
      <w:r w:rsidR="00C402F6">
        <w:rPr>
          <w:rFonts w:cs="Arial"/>
          <w:sz w:val="22"/>
        </w:rPr>
        <w:t xml:space="preserve">(EPG) </w:t>
      </w:r>
      <w:r>
        <w:rPr>
          <w:rFonts w:cs="Arial"/>
          <w:sz w:val="22"/>
        </w:rPr>
        <w:t xml:space="preserve">- </w:t>
      </w:r>
      <w:r w:rsidRPr="00022518">
        <w:rPr>
          <w:rFonts w:cs="Arial"/>
          <w:sz w:val="22"/>
        </w:rPr>
        <w:t>EPG provides funding to municipalities for engineering and/or consultant fees for engineering and planning services to produce an engineering report</w:t>
      </w:r>
      <w:r w:rsidR="00C402F6">
        <w:rPr>
          <w:rFonts w:cs="Arial"/>
          <w:sz w:val="22"/>
        </w:rPr>
        <w:t xml:space="preserve"> </w:t>
      </w:r>
      <w:r w:rsidR="00C402F6" w:rsidRPr="00022518">
        <w:rPr>
          <w:rFonts w:cs="Arial"/>
          <w:sz w:val="22"/>
        </w:rPr>
        <w:t>for the initial planning of eligible Clean Water State Revolving Fund water quality projects.</w:t>
      </w:r>
      <w:r w:rsidR="00C402F6">
        <w:rPr>
          <w:rFonts w:cs="Arial"/>
          <w:sz w:val="22"/>
        </w:rPr>
        <w:t xml:space="preserve"> </w:t>
      </w:r>
      <w:r>
        <w:rPr>
          <w:rFonts w:cs="Arial"/>
          <w:sz w:val="22"/>
        </w:rPr>
        <w:t xml:space="preserve">Projects awarded within the Lake Champlain Basin </w:t>
      </w:r>
      <w:r w:rsidR="00C402F6">
        <w:rPr>
          <w:rFonts w:cs="Arial"/>
          <w:sz w:val="22"/>
        </w:rPr>
        <w:t xml:space="preserve">(totaling $120,000) </w:t>
      </w:r>
      <w:r>
        <w:rPr>
          <w:rFonts w:cs="Arial"/>
          <w:sz w:val="22"/>
        </w:rPr>
        <w:t>were:</w:t>
      </w:r>
    </w:p>
    <w:p w14:paraId="6541D250" w14:textId="6A59E20D" w:rsidR="00022518" w:rsidRDefault="00022518" w:rsidP="00022518">
      <w:pPr>
        <w:pStyle w:val="ListParagraph"/>
        <w:numPr>
          <w:ilvl w:val="2"/>
          <w:numId w:val="22"/>
        </w:numPr>
        <w:spacing w:line="276" w:lineRule="auto"/>
        <w:rPr>
          <w:rFonts w:cs="Arial"/>
          <w:sz w:val="22"/>
        </w:rPr>
      </w:pPr>
      <w:r w:rsidRPr="00022518">
        <w:rPr>
          <w:rFonts w:cs="Arial"/>
          <w:sz w:val="22"/>
        </w:rPr>
        <w:t>Town of Ticonderoga – $30,000 to evaluate upgrade alternatives for phosphorus removal and recommend improvements to the wastewater treatment system.</w:t>
      </w:r>
    </w:p>
    <w:p w14:paraId="1542062F" w14:textId="21D31D93" w:rsidR="00022518" w:rsidRDefault="00022518" w:rsidP="00022518">
      <w:pPr>
        <w:pStyle w:val="ListParagraph"/>
        <w:numPr>
          <w:ilvl w:val="2"/>
          <w:numId w:val="22"/>
        </w:numPr>
        <w:spacing w:line="276" w:lineRule="auto"/>
        <w:rPr>
          <w:rFonts w:cs="Arial"/>
          <w:sz w:val="22"/>
        </w:rPr>
      </w:pPr>
      <w:r w:rsidRPr="00022518">
        <w:rPr>
          <w:rFonts w:cs="Arial"/>
          <w:sz w:val="22"/>
        </w:rPr>
        <w:t>Town of Dresden – $30,000 to assess the existing condition of the wastewater collection system within Sewer District No. 1, evaluate alternatives, and recommend improvements.</w:t>
      </w:r>
    </w:p>
    <w:p w14:paraId="3B2241C8" w14:textId="50BF44A7" w:rsidR="00CA418B" w:rsidRDefault="00CA418B" w:rsidP="00022518">
      <w:pPr>
        <w:pStyle w:val="ListParagraph"/>
        <w:numPr>
          <w:ilvl w:val="2"/>
          <w:numId w:val="22"/>
        </w:numPr>
        <w:spacing w:line="276" w:lineRule="auto"/>
        <w:rPr>
          <w:rFonts w:cs="Arial"/>
          <w:sz w:val="22"/>
        </w:rPr>
      </w:pPr>
      <w:r w:rsidRPr="00CA418B">
        <w:rPr>
          <w:rFonts w:cs="Arial"/>
          <w:sz w:val="22"/>
        </w:rPr>
        <w:t>Town of AuSable – $30,000 to evaluate stormwater system rehabilitation and green infrastructure alternatives and recommend improvements to the stormwater collection system.</w:t>
      </w:r>
    </w:p>
    <w:p w14:paraId="54B98FC9" w14:textId="4CF9AF85" w:rsidR="00CA418B" w:rsidRDefault="00CA418B" w:rsidP="00022518">
      <w:pPr>
        <w:pStyle w:val="ListParagraph"/>
        <w:numPr>
          <w:ilvl w:val="2"/>
          <w:numId w:val="22"/>
        </w:numPr>
        <w:spacing w:line="276" w:lineRule="auto"/>
        <w:rPr>
          <w:rFonts w:cs="Arial"/>
          <w:sz w:val="22"/>
        </w:rPr>
      </w:pPr>
      <w:r w:rsidRPr="00CA418B">
        <w:rPr>
          <w:rFonts w:cs="Arial"/>
          <w:sz w:val="22"/>
        </w:rPr>
        <w:t>Village of Saranac Lake – $30,000 to identify sources of inflow and infiltration in the Margaret Street and Ampersand Avenue areas, evaluate alternatives and recommend improvements to the wastewater collection system.</w:t>
      </w:r>
    </w:p>
    <w:p w14:paraId="1DC4A8EB" w14:textId="77DE11EE" w:rsidR="00CB2FB2" w:rsidRDefault="00CB2FB2" w:rsidP="00CB2FB2">
      <w:pPr>
        <w:pStyle w:val="ListParagraph"/>
        <w:spacing w:line="276" w:lineRule="auto"/>
        <w:rPr>
          <w:rFonts w:cs="Arial"/>
          <w:sz w:val="22"/>
        </w:rPr>
      </w:pPr>
    </w:p>
    <w:p w14:paraId="1D62C096" w14:textId="70830E56" w:rsidR="009C1F29" w:rsidRDefault="009C1F29" w:rsidP="00CB2FB2">
      <w:pPr>
        <w:pStyle w:val="ListParagraph"/>
        <w:spacing w:line="276" w:lineRule="auto"/>
        <w:rPr>
          <w:rFonts w:cs="Arial"/>
          <w:sz w:val="22"/>
        </w:rPr>
      </w:pPr>
    </w:p>
    <w:p w14:paraId="6EC9DCE5" w14:textId="77777777" w:rsidR="009C1F29" w:rsidRDefault="009C1F29" w:rsidP="00CB2FB2">
      <w:pPr>
        <w:pStyle w:val="ListParagraph"/>
        <w:spacing w:line="276" w:lineRule="auto"/>
        <w:rPr>
          <w:rFonts w:cs="Arial"/>
          <w:sz w:val="22"/>
        </w:rPr>
      </w:pPr>
    </w:p>
    <w:p w14:paraId="58247CE1" w14:textId="7AA61FB1" w:rsidR="00FD0847" w:rsidRDefault="00FD0847" w:rsidP="00F55E54">
      <w:pPr>
        <w:pStyle w:val="ListParagraph"/>
        <w:numPr>
          <w:ilvl w:val="0"/>
          <w:numId w:val="22"/>
        </w:numPr>
        <w:spacing w:line="276" w:lineRule="auto"/>
        <w:rPr>
          <w:rFonts w:cs="Arial"/>
          <w:sz w:val="22"/>
        </w:rPr>
      </w:pPr>
      <w:r>
        <w:rPr>
          <w:rFonts w:cs="Arial"/>
          <w:sz w:val="22"/>
        </w:rPr>
        <w:lastRenderedPageBreak/>
        <w:t>T</w:t>
      </w:r>
      <w:r w:rsidRPr="00FD0847">
        <w:rPr>
          <w:rFonts w:cs="Arial"/>
          <w:sz w:val="22"/>
        </w:rPr>
        <w:t>he </w:t>
      </w:r>
      <w:hyperlink r:id="rId7" w:history="1">
        <w:r w:rsidRPr="00FD0847">
          <w:rPr>
            <w:rStyle w:val="Hyperlink"/>
            <w:rFonts w:cs="Arial"/>
            <w:sz w:val="22"/>
          </w:rPr>
          <w:t>Draft 2020-2022 Clean Water Act Section 303(d) List of Impaired/TMDL Waters</w:t>
        </w:r>
      </w:hyperlink>
      <w:r w:rsidRPr="00FD0847">
        <w:rPr>
          <w:rFonts w:cs="Arial"/>
          <w:sz w:val="22"/>
        </w:rPr>
        <w:t xml:space="preserve"> for public comment. The public comment period closes on </w:t>
      </w:r>
      <w:r w:rsidRPr="00FD0847">
        <w:rPr>
          <w:rFonts w:cs="Arial"/>
          <w:b/>
          <w:bCs/>
          <w:sz w:val="22"/>
        </w:rPr>
        <w:t>January 28, 2022</w:t>
      </w:r>
      <w:r w:rsidRPr="00FD0847">
        <w:rPr>
          <w:rFonts w:cs="Arial"/>
          <w:sz w:val="22"/>
        </w:rPr>
        <w:t>.</w:t>
      </w:r>
      <w:r>
        <w:rPr>
          <w:rFonts w:cs="Arial"/>
          <w:sz w:val="22"/>
        </w:rPr>
        <w:t xml:space="preserve"> There are 37 listings in the Lake Champlain Basin. Information on how to submit comments can be found </w:t>
      </w:r>
      <w:hyperlink r:id="rId8" w:history="1">
        <w:r w:rsidRPr="00FD0847">
          <w:rPr>
            <w:rStyle w:val="Hyperlink"/>
            <w:rFonts w:cs="Arial"/>
            <w:sz w:val="22"/>
          </w:rPr>
          <w:t>here</w:t>
        </w:r>
      </w:hyperlink>
      <w:r>
        <w:rPr>
          <w:rFonts w:cs="Arial"/>
          <w:sz w:val="22"/>
        </w:rPr>
        <w:t>.</w:t>
      </w:r>
    </w:p>
    <w:p w14:paraId="55CDDB0B" w14:textId="77777777" w:rsidR="00FD0847" w:rsidRDefault="00FD0847" w:rsidP="00FD0847">
      <w:pPr>
        <w:pStyle w:val="ListParagraph"/>
        <w:spacing w:line="276" w:lineRule="auto"/>
        <w:rPr>
          <w:rFonts w:cs="Arial"/>
          <w:sz w:val="22"/>
        </w:rPr>
      </w:pPr>
    </w:p>
    <w:p w14:paraId="00131FE3" w14:textId="6288E6AC" w:rsidR="0002452A" w:rsidRDefault="00CA418B" w:rsidP="00F55E54">
      <w:pPr>
        <w:pStyle w:val="ListParagraph"/>
        <w:numPr>
          <w:ilvl w:val="0"/>
          <w:numId w:val="22"/>
        </w:numPr>
        <w:spacing w:line="276" w:lineRule="auto"/>
        <w:rPr>
          <w:rFonts w:cs="Arial"/>
          <w:sz w:val="22"/>
        </w:rPr>
      </w:pPr>
      <w:r>
        <w:rPr>
          <w:rFonts w:cs="Arial"/>
          <w:sz w:val="22"/>
        </w:rPr>
        <w:t xml:space="preserve">New York’s </w:t>
      </w:r>
      <w:r w:rsidRPr="00CA418B">
        <w:rPr>
          <w:rFonts w:cs="Arial"/>
          <w:sz w:val="22"/>
        </w:rPr>
        <w:t>Waterbody Inventory/Priority Waterbodies List (WI/PWL) fact sheets have been updated for all waterbodies that had monitoring conducted on them during 2011-2018.</w:t>
      </w:r>
      <w:r w:rsidRPr="00CA418B">
        <w:t xml:space="preserve"> </w:t>
      </w:r>
      <w:r w:rsidRPr="00CA418B">
        <w:rPr>
          <w:rFonts w:cs="Arial"/>
          <w:sz w:val="22"/>
        </w:rPr>
        <w:t xml:space="preserve">DEC programs collect monitoring data on rivers, streams, lakes, estuaries, and coastal waters, evaluate these results, and report the water quality information to the public. The WI/PWL provides narrative assessments of many New York State waters. WI/PWL fact sheets are available on the </w:t>
      </w:r>
      <w:hyperlink r:id="rId9" w:history="1">
        <w:r w:rsidRPr="00CA418B">
          <w:rPr>
            <w:rStyle w:val="Hyperlink"/>
            <w:rFonts w:cs="Arial"/>
            <w:sz w:val="22"/>
          </w:rPr>
          <w:t>DECinfo Locator</w:t>
        </w:r>
      </w:hyperlink>
      <w:r w:rsidRPr="00CA418B">
        <w:rPr>
          <w:rFonts w:cs="Arial"/>
          <w:sz w:val="22"/>
        </w:rPr>
        <w:t>.</w:t>
      </w:r>
    </w:p>
    <w:p w14:paraId="4285AA2A" w14:textId="77777777" w:rsidR="00AF25CD" w:rsidRPr="00AF25CD" w:rsidRDefault="00AF25CD" w:rsidP="00AF25CD">
      <w:pPr>
        <w:pStyle w:val="ListParagraph"/>
        <w:rPr>
          <w:rFonts w:cs="Arial"/>
          <w:sz w:val="22"/>
        </w:rPr>
      </w:pPr>
    </w:p>
    <w:p w14:paraId="39065207" w14:textId="771D0B9D" w:rsidR="00AF25CD" w:rsidRPr="00AF25CD" w:rsidRDefault="00AF25CD" w:rsidP="00AF25CD">
      <w:pPr>
        <w:pStyle w:val="ListParagraph"/>
        <w:numPr>
          <w:ilvl w:val="0"/>
          <w:numId w:val="22"/>
        </w:numPr>
        <w:spacing w:line="276" w:lineRule="auto"/>
        <w:rPr>
          <w:rFonts w:cs="Arial"/>
          <w:sz w:val="22"/>
        </w:rPr>
      </w:pPr>
      <w:r w:rsidRPr="00AF25CD">
        <w:rPr>
          <w:rFonts w:cs="Arial"/>
          <w:sz w:val="22"/>
        </w:rPr>
        <w:t xml:space="preserve">DEC has posted a new </w:t>
      </w:r>
      <w:hyperlink r:id="rId10" w:history="1">
        <w:r w:rsidRPr="00AF25CD">
          <w:rPr>
            <w:rStyle w:val="Hyperlink"/>
            <w:rFonts w:cs="Arial"/>
            <w:sz w:val="22"/>
          </w:rPr>
          <w:t>Asset Management Guide</w:t>
        </w:r>
      </w:hyperlink>
      <w:r w:rsidRPr="00AF25CD">
        <w:rPr>
          <w:rFonts w:cs="Arial"/>
          <w:sz w:val="22"/>
        </w:rPr>
        <w:t xml:space="preserve"> (Guide) on its website to help POTW owners and operators develop asset management programs suited to each unique wastewater treatment system and the goals of the community. The Guide will help municipalities plan and budget for the capital improvements and management strategies necessary to run their POTWs as efficiently and economically as possible. You can find additional asset management resources on </w:t>
      </w:r>
      <w:hyperlink r:id="rId11" w:history="1">
        <w:r w:rsidRPr="00AF25CD">
          <w:rPr>
            <w:rStyle w:val="Hyperlink"/>
            <w:rFonts w:cs="Arial"/>
            <w:sz w:val="22"/>
          </w:rPr>
          <w:t>DEC's webpage</w:t>
        </w:r>
      </w:hyperlink>
      <w:r w:rsidRPr="00AF25CD">
        <w:rPr>
          <w:rFonts w:cs="Arial"/>
          <w:sz w:val="22"/>
        </w:rPr>
        <w:t>.</w:t>
      </w:r>
      <w:r w:rsidRPr="00AF25CD">
        <w:rPr>
          <w:rFonts w:eastAsiaTheme="minorHAnsi" w:cs="Arial"/>
          <w:color w:val="000000"/>
          <w:sz w:val="21"/>
          <w:szCs w:val="21"/>
        </w:rPr>
        <w:t xml:space="preserve"> </w:t>
      </w:r>
      <w:r w:rsidRPr="00AF25CD">
        <w:rPr>
          <w:rFonts w:cs="Arial"/>
          <w:sz w:val="22"/>
        </w:rPr>
        <w:t>DE</w:t>
      </w:r>
      <w:r>
        <w:rPr>
          <w:rFonts w:cs="Arial"/>
          <w:sz w:val="22"/>
        </w:rPr>
        <w:t xml:space="preserve">C and </w:t>
      </w:r>
      <w:r w:rsidRPr="00AF25CD">
        <w:rPr>
          <w:rFonts w:cs="Arial"/>
          <w:sz w:val="22"/>
        </w:rPr>
        <w:t xml:space="preserve">EFC are working together on a plan to put the </w:t>
      </w:r>
      <w:r w:rsidRPr="00AF25CD">
        <w:rPr>
          <w:rFonts w:cs="Arial"/>
          <w:i/>
          <w:iCs/>
          <w:sz w:val="22"/>
        </w:rPr>
        <w:t>Guide</w:t>
      </w:r>
      <w:r w:rsidRPr="00AF25CD">
        <w:rPr>
          <w:rFonts w:cs="Arial"/>
          <w:sz w:val="22"/>
        </w:rPr>
        <w:t xml:space="preserve"> to practical use beginning this spring, help up to 50 municipalities develop and implement asset management programs, and provide feedback on ways the </w:t>
      </w:r>
      <w:r w:rsidRPr="00AF25CD">
        <w:rPr>
          <w:rFonts w:cs="Arial"/>
          <w:i/>
          <w:iCs/>
          <w:sz w:val="22"/>
        </w:rPr>
        <w:t>Guide</w:t>
      </w:r>
      <w:r w:rsidRPr="00AF25CD">
        <w:rPr>
          <w:rFonts w:cs="Arial"/>
          <w:sz w:val="22"/>
        </w:rPr>
        <w:t xml:space="preserve"> might be improved. To initiate the plan, EFC has issued a Request for Qualifications (RFQ) to hire a firm to act as an advisor, consultant, and program manager to work with up to 10 engineering firms that will work with the municipalities. The full RFQ is available on </w:t>
      </w:r>
      <w:hyperlink r:id="rId12" w:tgtFrame="_blank" w:history="1">
        <w:r w:rsidRPr="00AF25CD">
          <w:rPr>
            <w:rStyle w:val="Hyperlink"/>
            <w:rFonts w:cs="Arial"/>
            <w:sz w:val="22"/>
          </w:rPr>
          <w:t>EFC's webpage</w:t>
        </w:r>
      </w:hyperlink>
      <w:r w:rsidRPr="00AF25CD">
        <w:rPr>
          <w:rFonts w:cs="Arial"/>
          <w:sz w:val="22"/>
        </w:rPr>
        <w:t>. Applications are</w:t>
      </w:r>
      <w:r w:rsidRPr="00AF25CD">
        <w:rPr>
          <w:rFonts w:cs="Arial"/>
          <w:b/>
          <w:bCs/>
          <w:sz w:val="22"/>
        </w:rPr>
        <w:t xml:space="preserve"> due February 2, 2022 at 2:00 p.m.</w:t>
      </w:r>
    </w:p>
    <w:p w14:paraId="352624A9" w14:textId="77777777" w:rsidR="0002452A" w:rsidRPr="00E54E5D" w:rsidRDefault="0002452A" w:rsidP="00F55E54">
      <w:pPr>
        <w:pStyle w:val="ListParagraph"/>
        <w:spacing w:line="276" w:lineRule="auto"/>
        <w:rPr>
          <w:rFonts w:cs="Arial"/>
          <w:sz w:val="22"/>
        </w:rPr>
      </w:pPr>
    </w:p>
    <w:p w14:paraId="42500E9C" w14:textId="4B5EEC35" w:rsidR="008A0C1F" w:rsidRPr="009C1F29" w:rsidRDefault="00A20378" w:rsidP="009C1F29">
      <w:pPr>
        <w:pStyle w:val="ListParagraph"/>
        <w:numPr>
          <w:ilvl w:val="0"/>
          <w:numId w:val="22"/>
        </w:numPr>
        <w:spacing w:line="276" w:lineRule="auto"/>
        <w:rPr>
          <w:rFonts w:cs="Arial"/>
          <w:sz w:val="22"/>
        </w:rPr>
      </w:pPr>
      <w:r>
        <w:rPr>
          <w:rFonts w:cs="Arial"/>
          <w:sz w:val="22"/>
        </w:rPr>
        <w:t>DEC launched second year of ice fishing creel surveys on Lake Champlain. Surveys will be conducted January through March 2022.</w:t>
      </w:r>
      <w:r w:rsidRPr="00A20378">
        <w:t xml:space="preserve"> </w:t>
      </w:r>
      <w:r w:rsidRPr="00A20378">
        <w:rPr>
          <w:rFonts w:cs="Arial"/>
          <w:sz w:val="22"/>
        </w:rPr>
        <w:t>The 2022 ice fishing survey will take place at four access points: Plattsburgh Boat Launch on Cumberland Bay; Willsboro Bay Boat Launch; Bulwagga Bay Campground; and South Bay Boat Launch.</w:t>
      </w:r>
      <w:r w:rsidRPr="00A20378">
        <w:rPr>
          <w:rFonts w:eastAsiaTheme="minorHAnsi" w:cs="Arial"/>
          <w:color w:val="000000"/>
          <w:sz w:val="21"/>
          <w:szCs w:val="21"/>
        </w:rPr>
        <w:t xml:space="preserve"> </w:t>
      </w:r>
      <w:r w:rsidRPr="00A20378">
        <w:rPr>
          <w:rFonts w:cs="Arial"/>
          <w:sz w:val="22"/>
        </w:rPr>
        <w:t xml:space="preserve">A copy of the </w:t>
      </w:r>
      <w:hyperlink r:id="rId13" w:history="1">
        <w:r w:rsidRPr="009C1F29">
          <w:rPr>
            <w:rStyle w:val="Hyperlink"/>
            <w:rFonts w:cs="Arial"/>
            <w:sz w:val="22"/>
          </w:rPr>
          <w:t>Lake Champlain Ice Fishing Creel Survey plan</w:t>
        </w:r>
      </w:hyperlink>
      <w:r w:rsidRPr="009C1F29">
        <w:rPr>
          <w:rFonts w:cs="Arial"/>
          <w:sz w:val="22"/>
        </w:rPr>
        <w:t xml:space="preserve"> can be found on DEC's website. A summary of 2021 survey results will be available in early 2022.</w:t>
      </w:r>
    </w:p>
    <w:p w14:paraId="65A277BA" w14:textId="5C64EFE0" w:rsidR="006F4D67" w:rsidRPr="009C1F29" w:rsidRDefault="006F4D67" w:rsidP="009C1F29">
      <w:pPr>
        <w:spacing w:line="276" w:lineRule="auto"/>
        <w:rPr>
          <w:rFonts w:cs="Arial"/>
          <w:sz w:val="22"/>
        </w:rPr>
      </w:pPr>
    </w:p>
    <w:p w14:paraId="4AB12477" w14:textId="77777777" w:rsidR="009C1F29" w:rsidRPr="009C1F29" w:rsidRDefault="009C1F29" w:rsidP="009C1F29">
      <w:pPr>
        <w:pStyle w:val="ListParagraph"/>
        <w:numPr>
          <w:ilvl w:val="0"/>
          <w:numId w:val="22"/>
        </w:numPr>
        <w:spacing w:line="276" w:lineRule="auto"/>
        <w:rPr>
          <w:rFonts w:cs="Arial"/>
          <w:sz w:val="22"/>
        </w:rPr>
      </w:pPr>
      <w:hyperlink r:id="rId14" w:tgtFrame="_blank" w:history="1">
        <w:r w:rsidRPr="009C1F29">
          <w:rPr>
            <w:rStyle w:val="Hyperlink"/>
            <w:rFonts w:cs="Arial"/>
            <w:sz w:val="22"/>
          </w:rPr>
          <w:t>DEC has announced the availability</w:t>
        </w:r>
      </w:hyperlink>
      <w:r w:rsidRPr="009C1F29">
        <w:rPr>
          <w:rFonts w:cs="Arial"/>
          <w:sz w:val="22"/>
        </w:rPr>
        <w:t xml:space="preserve"> of the draft renewal of the State Pollutant Discharge Elimination System (SPDES) General Permit for Stormwater Discharges from Municipal Separate Storm Sewer Systems (MS4), draft GP-0-22-002, and Fact Sheet for public comment. Find these documents, information about upcoming presentations, and other supporting materials on </w:t>
      </w:r>
      <w:hyperlink r:id="rId15" w:tgtFrame="_blank" w:history="1">
        <w:r w:rsidRPr="009C1F29">
          <w:rPr>
            <w:rStyle w:val="Hyperlink"/>
            <w:rFonts w:cs="Arial"/>
            <w:sz w:val="22"/>
          </w:rPr>
          <w:t>DEC's Stormwater MS4 Permit and Forms webpage</w:t>
        </w:r>
      </w:hyperlink>
      <w:r w:rsidRPr="009C1F29">
        <w:rPr>
          <w:rFonts w:cs="Arial"/>
          <w:sz w:val="22"/>
        </w:rPr>
        <w:t>. </w:t>
      </w:r>
    </w:p>
    <w:p w14:paraId="7453C35A" w14:textId="77777777" w:rsidR="00A20378" w:rsidRPr="009C1F29" w:rsidRDefault="00A20378" w:rsidP="009C1F29">
      <w:pPr>
        <w:pStyle w:val="ListParagraph"/>
        <w:spacing w:line="276" w:lineRule="auto"/>
        <w:rPr>
          <w:rFonts w:cs="Arial"/>
          <w:sz w:val="22"/>
        </w:rPr>
      </w:pPr>
    </w:p>
    <w:p w14:paraId="238D070A" w14:textId="0B7AB145" w:rsidR="00A20378" w:rsidRPr="00E54E5D" w:rsidRDefault="00A20378" w:rsidP="009C1F29">
      <w:pPr>
        <w:pStyle w:val="ListParagraph"/>
        <w:numPr>
          <w:ilvl w:val="0"/>
          <w:numId w:val="22"/>
        </w:numPr>
        <w:spacing w:line="276" w:lineRule="auto"/>
        <w:rPr>
          <w:rFonts w:cs="Arial"/>
          <w:sz w:val="22"/>
        </w:rPr>
      </w:pPr>
      <w:r w:rsidRPr="009C1F29">
        <w:rPr>
          <w:rFonts w:cs="Arial"/>
          <w:sz w:val="22"/>
        </w:rPr>
        <w:t>DEC announced proposed</w:t>
      </w:r>
      <w:r w:rsidRPr="00A20378">
        <w:rPr>
          <w:rFonts w:cs="Arial"/>
          <w:sz w:val="22"/>
        </w:rPr>
        <w:t xml:space="preserve"> changes to the State's regulations for the clean-up of contaminated sites that will advance efforts to revitalize communities and protect public health and the environment statewide. The proposals are available for public comment until </w:t>
      </w:r>
      <w:r w:rsidRPr="00A20378">
        <w:rPr>
          <w:rFonts w:cs="Arial"/>
          <w:b/>
          <w:bCs/>
          <w:sz w:val="22"/>
        </w:rPr>
        <w:t>April 21, 2022</w:t>
      </w:r>
      <w:r w:rsidRPr="00A20378">
        <w:rPr>
          <w:rFonts w:cs="Arial"/>
          <w:sz w:val="22"/>
        </w:rPr>
        <w:t>, and would create new cleanup standards for the oversight of the emerging contaminants perfluorooctanoic acid (PFOA) and perfluorooctanoic sulfonate (PFOS), strengthen the implementation of the State's successful Brownfield Cleanup Program, and enhance State Superfund and other cleanup programs.</w:t>
      </w:r>
      <w:r w:rsidRPr="00A20378">
        <w:rPr>
          <w:rFonts w:cs="Arial"/>
          <w:color w:val="000000"/>
          <w:sz w:val="21"/>
          <w:szCs w:val="21"/>
        </w:rPr>
        <w:t xml:space="preserve"> </w:t>
      </w:r>
      <w:r w:rsidRPr="00A20378">
        <w:rPr>
          <w:rFonts w:cs="Arial"/>
          <w:sz w:val="22"/>
        </w:rPr>
        <w:t xml:space="preserve">All documents and related </w:t>
      </w:r>
      <w:hyperlink r:id="rId16" w:tgtFrame="_blank" w:history="1">
        <w:r w:rsidRPr="00A20378">
          <w:rPr>
            <w:rStyle w:val="Hyperlink"/>
            <w:rFonts w:cs="Arial"/>
            <w:sz w:val="22"/>
          </w:rPr>
          <w:t>information pertaining to the revised proposed rulemaking</w:t>
        </w:r>
      </w:hyperlink>
      <w:r w:rsidRPr="00A20378">
        <w:rPr>
          <w:rFonts w:cs="Arial"/>
          <w:sz w:val="22"/>
        </w:rPr>
        <w:t xml:space="preserve"> are available on DEC's website.</w:t>
      </w:r>
    </w:p>
    <w:p w14:paraId="694769B9" w14:textId="77777777" w:rsidR="0073221F" w:rsidRPr="00E54E5D" w:rsidRDefault="0073221F" w:rsidP="0073221F">
      <w:pPr>
        <w:pStyle w:val="ListParagraph"/>
        <w:rPr>
          <w:rFonts w:cs="Arial"/>
          <w:sz w:val="22"/>
        </w:rPr>
      </w:pPr>
    </w:p>
    <w:sectPr w:rsidR="0073221F" w:rsidRPr="00E54E5D" w:rsidSect="009C1F29">
      <w:headerReference w:type="first" r:id="rId17"/>
      <w:footerReference w:type="first" r:id="rId18"/>
      <w:pgSz w:w="12240" w:h="15840" w:code="1"/>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D430DE" w14:textId="77777777" w:rsidR="0000255B" w:rsidRDefault="0000255B" w:rsidP="007E125F">
      <w:r>
        <w:separator/>
      </w:r>
    </w:p>
  </w:endnote>
  <w:endnote w:type="continuationSeparator" w:id="0">
    <w:p w14:paraId="43E64210" w14:textId="77777777" w:rsidR="0000255B" w:rsidRDefault="0000255B" w:rsidP="007E1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Rg">
    <w:altName w:val="Candara"/>
    <w:panose1 w:val="00000000000000000000"/>
    <w:charset w:val="00"/>
    <w:family w:val="modern"/>
    <w:notTrueType/>
    <w:pitch w:val="variable"/>
    <w:sig w:usb0="A00002EF" w:usb1="5000E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E8371" w14:textId="45691180" w:rsidR="009C1F29" w:rsidRDefault="009C1F29" w:rsidP="009C1F29">
    <w:pPr>
      <w:pStyle w:val="Footer"/>
      <w:tabs>
        <w:tab w:val="clear" w:pos="4680"/>
        <w:tab w:val="clear" w:pos="9360"/>
        <w:tab w:val="left" w:pos="612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F1F057" w14:textId="77777777" w:rsidR="0000255B" w:rsidRDefault="0000255B" w:rsidP="007E125F">
      <w:r>
        <w:separator/>
      </w:r>
    </w:p>
  </w:footnote>
  <w:footnote w:type="continuationSeparator" w:id="0">
    <w:p w14:paraId="4EB335B7" w14:textId="77777777" w:rsidR="0000255B" w:rsidRDefault="0000255B" w:rsidP="007E12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265F3" w14:textId="6AD13B55" w:rsidR="008C15CF" w:rsidRPr="00F42C5C" w:rsidRDefault="008C15CF" w:rsidP="009C1F29">
    <w:pPr>
      <w:pStyle w:val="Name"/>
      <w:tabs>
        <w:tab w:val="left" w:pos="8010"/>
      </w:tabs>
      <w:spacing w:after="1440"/>
    </w:pPr>
    <w:r>
      <w:rPr>
        <w:noProof/>
      </w:rPr>
      <w:drawing>
        <wp:anchor distT="0" distB="0" distL="114300" distR="114300" simplePos="0" relativeHeight="251659776" behindDoc="1" locked="0" layoutInCell="1" allowOverlap="1" wp14:anchorId="17F7EFB9" wp14:editId="1DB43E09">
          <wp:simplePos x="0" y="0"/>
          <wp:positionH relativeFrom="page">
            <wp:align>right</wp:align>
          </wp:positionH>
          <wp:positionV relativeFrom="page">
            <wp:posOffset>19050</wp:posOffset>
          </wp:positionV>
          <wp:extent cx="7769225" cy="10400238"/>
          <wp:effectExtent l="0" t="0" r="3175" b="127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69225" cy="1040023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C1F2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111569E"/>
    <w:multiLevelType w:val="hybridMultilevel"/>
    <w:tmpl w:val="711A9DC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643E96"/>
    <w:multiLevelType w:val="hybridMultilevel"/>
    <w:tmpl w:val="78B2B46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FB71861"/>
    <w:multiLevelType w:val="hybridMultilevel"/>
    <w:tmpl w:val="3F168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C24A4D"/>
    <w:multiLevelType w:val="hybridMultilevel"/>
    <w:tmpl w:val="84345434"/>
    <w:lvl w:ilvl="0" w:tplc="BD7018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86115B"/>
    <w:multiLevelType w:val="hybridMultilevel"/>
    <w:tmpl w:val="66D203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4EF39C4"/>
    <w:multiLevelType w:val="hybridMultilevel"/>
    <w:tmpl w:val="2FE012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FF2DB8"/>
    <w:multiLevelType w:val="multilevel"/>
    <w:tmpl w:val="35D0B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817F90"/>
    <w:multiLevelType w:val="hybridMultilevel"/>
    <w:tmpl w:val="B8B230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6C236AA"/>
    <w:multiLevelType w:val="hybridMultilevel"/>
    <w:tmpl w:val="08B66E06"/>
    <w:lvl w:ilvl="0" w:tplc="C0308BE2">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AE16C59"/>
    <w:multiLevelType w:val="hybridMultilevel"/>
    <w:tmpl w:val="9B8A9B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4E47E1E"/>
    <w:multiLevelType w:val="hybridMultilevel"/>
    <w:tmpl w:val="448E4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114D50"/>
    <w:multiLevelType w:val="hybridMultilevel"/>
    <w:tmpl w:val="F27C22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1FA7A06"/>
    <w:multiLevelType w:val="hybridMultilevel"/>
    <w:tmpl w:val="34063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09256E"/>
    <w:multiLevelType w:val="hybridMultilevel"/>
    <w:tmpl w:val="46DA8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AD15B5"/>
    <w:multiLevelType w:val="hybridMultilevel"/>
    <w:tmpl w:val="297244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BA84FE2"/>
    <w:multiLevelType w:val="hybridMultilevel"/>
    <w:tmpl w:val="54B044B0"/>
    <w:lvl w:ilvl="0" w:tplc="B0FAE8F4">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CF343C"/>
    <w:multiLevelType w:val="hybridMultilevel"/>
    <w:tmpl w:val="625CF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1C828A9"/>
    <w:multiLevelType w:val="hybridMultilevel"/>
    <w:tmpl w:val="2B1ACC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4CC42B5"/>
    <w:multiLevelType w:val="hybridMultilevel"/>
    <w:tmpl w:val="97808CA0"/>
    <w:lvl w:ilvl="0" w:tplc="C0308BE2">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827678E"/>
    <w:multiLevelType w:val="hybridMultilevel"/>
    <w:tmpl w:val="E2546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8931077"/>
    <w:multiLevelType w:val="hybridMultilevel"/>
    <w:tmpl w:val="A14441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57D02EC"/>
    <w:multiLevelType w:val="hybridMultilevel"/>
    <w:tmpl w:val="77127E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EC47A77"/>
    <w:multiLevelType w:val="multilevel"/>
    <w:tmpl w:val="D430F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3"/>
  </w:num>
  <w:num w:numId="3">
    <w:abstractNumId w:val="17"/>
  </w:num>
  <w:num w:numId="4">
    <w:abstractNumId w:val="7"/>
  </w:num>
  <w:num w:numId="5">
    <w:abstractNumId w:val="3"/>
  </w:num>
  <w:num w:numId="6">
    <w:abstractNumId w:val="9"/>
  </w:num>
  <w:num w:numId="7">
    <w:abstractNumId w:val="11"/>
  </w:num>
  <w:num w:numId="8">
    <w:abstractNumId w:val="20"/>
  </w:num>
  <w:num w:numId="9">
    <w:abstractNumId w:val="4"/>
  </w:num>
  <w:num w:numId="10">
    <w:abstractNumId w:val="15"/>
  </w:num>
  <w:num w:numId="11">
    <w:abstractNumId w:val="21"/>
  </w:num>
  <w:num w:numId="12">
    <w:abstractNumId w:val="1"/>
  </w:num>
  <w:num w:numId="13">
    <w:abstractNumId w:val="8"/>
  </w:num>
  <w:num w:numId="14">
    <w:abstractNumId w:val="18"/>
  </w:num>
  <w:num w:numId="15">
    <w:abstractNumId w:val="14"/>
  </w:num>
  <w:num w:numId="16">
    <w:abstractNumId w:val="6"/>
  </w:num>
  <w:num w:numId="17">
    <w:abstractNumId w:val="22"/>
  </w:num>
  <w:num w:numId="18">
    <w:abstractNumId w:val="16"/>
  </w:num>
  <w:num w:numId="19">
    <w:abstractNumId w:val="19"/>
  </w:num>
  <w:num w:numId="20">
    <w:abstractNumId w:val="5"/>
  </w:num>
  <w:num w:numId="21">
    <w:abstractNumId w:val="10"/>
  </w:num>
  <w:num w:numId="22">
    <w:abstractNumId w:val="2"/>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4B5"/>
    <w:rsid w:val="0000255B"/>
    <w:rsid w:val="00006367"/>
    <w:rsid w:val="00014F4F"/>
    <w:rsid w:val="00017B77"/>
    <w:rsid w:val="00022518"/>
    <w:rsid w:val="0002452A"/>
    <w:rsid w:val="000277B7"/>
    <w:rsid w:val="00037231"/>
    <w:rsid w:val="00040389"/>
    <w:rsid w:val="00042E50"/>
    <w:rsid w:val="00044319"/>
    <w:rsid w:val="00052687"/>
    <w:rsid w:val="00054CB7"/>
    <w:rsid w:val="000634DC"/>
    <w:rsid w:val="0006542A"/>
    <w:rsid w:val="000656B8"/>
    <w:rsid w:val="00075FE5"/>
    <w:rsid w:val="00081076"/>
    <w:rsid w:val="000837FF"/>
    <w:rsid w:val="00086037"/>
    <w:rsid w:val="000B0A4B"/>
    <w:rsid w:val="000E511F"/>
    <w:rsid w:val="000E584B"/>
    <w:rsid w:val="000E65B5"/>
    <w:rsid w:val="000F08FB"/>
    <w:rsid w:val="00102653"/>
    <w:rsid w:val="00104D60"/>
    <w:rsid w:val="001058C7"/>
    <w:rsid w:val="00110E23"/>
    <w:rsid w:val="001129A6"/>
    <w:rsid w:val="00117A5E"/>
    <w:rsid w:val="00135640"/>
    <w:rsid w:val="001375B4"/>
    <w:rsid w:val="001443C8"/>
    <w:rsid w:val="001476AD"/>
    <w:rsid w:val="00152324"/>
    <w:rsid w:val="00152343"/>
    <w:rsid w:val="001530F1"/>
    <w:rsid w:val="00161F4A"/>
    <w:rsid w:val="00182727"/>
    <w:rsid w:val="00186790"/>
    <w:rsid w:val="001930AD"/>
    <w:rsid w:val="00193130"/>
    <w:rsid w:val="00194A6F"/>
    <w:rsid w:val="001A0BC2"/>
    <w:rsid w:val="001A3C81"/>
    <w:rsid w:val="001A5C73"/>
    <w:rsid w:val="001C0DC1"/>
    <w:rsid w:val="001D6B60"/>
    <w:rsid w:val="001E327E"/>
    <w:rsid w:val="001E481E"/>
    <w:rsid w:val="001F0DCB"/>
    <w:rsid w:val="00201EA5"/>
    <w:rsid w:val="00202987"/>
    <w:rsid w:val="0020526F"/>
    <w:rsid w:val="00207E59"/>
    <w:rsid w:val="0021024A"/>
    <w:rsid w:val="00210978"/>
    <w:rsid w:val="00222F9D"/>
    <w:rsid w:val="00223387"/>
    <w:rsid w:val="00223547"/>
    <w:rsid w:val="002350C3"/>
    <w:rsid w:val="0024581F"/>
    <w:rsid w:val="002463B4"/>
    <w:rsid w:val="00254570"/>
    <w:rsid w:val="00256566"/>
    <w:rsid w:val="00257A34"/>
    <w:rsid w:val="002756D6"/>
    <w:rsid w:val="002804CE"/>
    <w:rsid w:val="002814AE"/>
    <w:rsid w:val="0028399F"/>
    <w:rsid w:val="00290C91"/>
    <w:rsid w:val="002945ED"/>
    <w:rsid w:val="0029482C"/>
    <w:rsid w:val="002A0F8F"/>
    <w:rsid w:val="002C5420"/>
    <w:rsid w:val="002C5660"/>
    <w:rsid w:val="002C57BA"/>
    <w:rsid w:val="002C7598"/>
    <w:rsid w:val="002D0B65"/>
    <w:rsid w:val="002D6700"/>
    <w:rsid w:val="002E27A0"/>
    <w:rsid w:val="002E3E29"/>
    <w:rsid w:val="002E673C"/>
    <w:rsid w:val="002F1830"/>
    <w:rsid w:val="002F430D"/>
    <w:rsid w:val="002F7B2C"/>
    <w:rsid w:val="003023C9"/>
    <w:rsid w:val="003030A9"/>
    <w:rsid w:val="003044AD"/>
    <w:rsid w:val="003062DD"/>
    <w:rsid w:val="00307CE5"/>
    <w:rsid w:val="00310069"/>
    <w:rsid w:val="00311D92"/>
    <w:rsid w:val="003123C9"/>
    <w:rsid w:val="00313442"/>
    <w:rsid w:val="003244D0"/>
    <w:rsid w:val="00324B8B"/>
    <w:rsid w:val="00327B1C"/>
    <w:rsid w:val="00327E3A"/>
    <w:rsid w:val="0033087E"/>
    <w:rsid w:val="00335B26"/>
    <w:rsid w:val="00336420"/>
    <w:rsid w:val="0033705D"/>
    <w:rsid w:val="00356AB3"/>
    <w:rsid w:val="00373C7D"/>
    <w:rsid w:val="00385497"/>
    <w:rsid w:val="00394E0F"/>
    <w:rsid w:val="00396B28"/>
    <w:rsid w:val="003A2C63"/>
    <w:rsid w:val="003A2F39"/>
    <w:rsid w:val="003B155B"/>
    <w:rsid w:val="003B4555"/>
    <w:rsid w:val="003C25A8"/>
    <w:rsid w:val="003C468D"/>
    <w:rsid w:val="003C48DF"/>
    <w:rsid w:val="003C7DE5"/>
    <w:rsid w:val="003D37E9"/>
    <w:rsid w:val="003D4004"/>
    <w:rsid w:val="003D6DB7"/>
    <w:rsid w:val="003D6F80"/>
    <w:rsid w:val="003E06A4"/>
    <w:rsid w:val="003E1710"/>
    <w:rsid w:val="003F0B01"/>
    <w:rsid w:val="003F3F0D"/>
    <w:rsid w:val="003F4AD7"/>
    <w:rsid w:val="003F67DC"/>
    <w:rsid w:val="003F7E50"/>
    <w:rsid w:val="003F7F95"/>
    <w:rsid w:val="00401C12"/>
    <w:rsid w:val="004063C5"/>
    <w:rsid w:val="004132AB"/>
    <w:rsid w:val="00413F53"/>
    <w:rsid w:val="004229CB"/>
    <w:rsid w:val="00424BA9"/>
    <w:rsid w:val="00427547"/>
    <w:rsid w:val="00431A14"/>
    <w:rsid w:val="00433950"/>
    <w:rsid w:val="00433DA1"/>
    <w:rsid w:val="0044239C"/>
    <w:rsid w:val="00443843"/>
    <w:rsid w:val="00445366"/>
    <w:rsid w:val="00446D74"/>
    <w:rsid w:val="00452556"/>
    <w:rsid w:val="004764CE"/>
    <w:rsid w:val="004808A3"/>
    <w:rsid w:val="0049123A"/>
    <w:rsid w:val="00491F66"/>
    <w:rsid w:val="0049425C"/>
    <w:rsid w:val="004A321F"/>
    <w:rsid w:val="004B2518"/>
    <w:rsid w:val="004B3146"/>
    <w:rsid w:val="004B471B"/>
    <w:rsid w:val="004B5E47"/>
    <w:rsid w:val="004C10E4"/>
    <w:rsid w:val="004C57BC"/>
    <w:rsid w:val="004C5EB6"/>
    <w:rsid w:val="004D1E6A"/>
    <w:rsid w:val="004D3377"/>
    <w:rsid w:val="004E0F40"/>
    <w:rsid w:val="004E6F9D"/>
    <w:rsid w:val="004E7FEA"/>
    <w:rsid w:val="005013C8"/>
    <w:rsid w:val="005031BC"/>
    <w:rsid w:val="00504396"/>
    <w:rsid w:val="0050622A"/>
    <w:rsid w:val="00511BF1"/>
    <w:rsid w:val="00515E7C"/>
    <w:rsid w:val="005351F8"/>
    <w:rsid w:val="005370D2"/>
    <w:rsid w:val="005419D6"/>
    <w:rsid w:val="00541D46"/>
    <w:rsid w:val="0054318A"/>
    <w:rsid w:val="00554095"/>
    <w:rsid w:val="00555A1F"/>
    <w:rsid w:val="00556265"/>
    <w:rsid w:val="00570265"/>
    <w:rsid w:val="0057114F"/>
    <w:rsid w:val="005720C3"/>
    <w:rsid w:val="00573103"/>
    <w:rsid w:val="00573278"/>
    <w:rsid w:val="00573EFC"/>
    <w:rsid w:val="0057544F"/>
    <w:rsid w:val="00577AA3"/>
    <w:rsid w:val="00584E94"/>
    <w:rsid w:val="00593FB9"/>
    <w:rsid w:val="005A6728"/>
    <w:rsid w:val="005A680F"/>
    <w:rsid w:val="005A6AA2"/>
    <w:rsid w:val="005B4A2D"/>
    <w:rsid w:val="005B79E2"/>
    <w:rsid w:val="005C22D3"/>
    <w:rsid w:val="005C730B"/>
    <w:rsid w:val="005D41BE"/>
    <w:rsid w:val="005E1E90"/>
    <w:rsid w:val="005E7820"/>
    <w:rsid w:val="005F2A84"/>
    <w:rsid w:val="006006C7"/>
    <w:rsid w:val="00603D19"/>
    <w:rsid w:val="006075A4"/>
    <w:rsid w:val="006252FA"/>
    <w:rsid w:val="00631F07"/>
    <w:rsid w:val="00634F08"/>
    <w:rsid w:val="00650932"/>
    <w:rsid w:val="00657F40"/>
    <w:rsid w:val="00667A43"/>
    <w:rsid w:val="0067094E"/>
    <w:rsid w:val="006754A0"/>
    <w:rsid w:val="0067769F"/>
    <w:rsid w:val="00682E7C"/>
    <w:rsid w:val="00683146"/>
    <w:rsid w:val="006932D0"/>
    <w:rsid w:val="006970CE"/>
    <w:rsid w:val="006A1AF0"/>
    <w:rsid w:val="006A2037"/>
    <w:rsid w:val="006A2537"/>
    <w:rsid w:val="006A30BB"/>
    <w:rsid w:val="006A669A"/>
    <w:rsid w:val="006B2A11"/>
    <w:rsid w:val="006B3A83"/>
    <w:rsid w:val="006B4568"/>
    <w:rsid w:val="006B6D9B"/>
    <w:rsid w:val="006C0505"/>
    <w:rsid w:val="006C4E52"/>
    <w:rsid w:val="006D5E6E"/>
    <w:rsid w:val="006E37AC"/>
    <w:rsid w:val="006F2F70"/>
    <w:rsid w:val="006F470B"/>
    <w:rsid w:val="006F4D67"/>
    <w:rsid w:val="006F589C"/>
    <w:rsid w:val="00700DA6"/>
    <w:rsid w:val="00704E3C"/>
    <w:rsid w:val="0070701C"/>
    <w:rsid w:val="00714057"/>
    <w:rsid w:val="007173E7"/>
    <w:rsid w:val="007262CC"/>
    <w:rsid w:val="0073221F"/>
    <w:rsid w:val="00735EE9"/>
    <w:rsid w:val="00742566"/>
    <w:rsid w:val="00743267"/>
    <w:rsid w:val="00747BA6"/>
    <w:rsid w:val="00747C6A"/>
    <w:rsid w:val="00752E2A"/>
    <w:rsid w:val="00756A3F"/>
    <w:rsid w:val="00757D29"/>
    <w:rsid w:val="0076293D"/>
    <w:rsid w:val="007630B3"/>
    <w:rsid w:val="00764705"/>
    <w:rsid w:val="0076765F"/>
    <w:rsid w:val="0077308D"/>
    <w:rsid w:val="00774B99"/>
    <w:rsid w:val="00791F81"/>
    <w:rsid w:val="00792DB9"/>
    <w:rsid w:val="0079425E"/>
    <w:rsid w:val="007A4DA1"/>
    <w:rsid w:val="007A5AE5"/>
    <w:rsid w:val="007B362E"/>
    <w:rsid w:val="007C1888"/>
    <w:rsid w:val="007D1641"/>
    <w:rsid w:val="007D56A8"/>
    <w:rsid w:val="007E0E1C"/>
    <w:rsid w:val="007E125F"/>
    <w:rsid w:val="007E2293"/>
    <w:rsid w:val="007E3276"/>
    <w:rsid w:val="007E53E8"/>
    <w:rsid w:val="007F263B"/>
    <w:rsid w:val="00802591"/>
    <w:rsid w:val="00812BB0"/>
    <w:rsid w:val="00815187"/>
    <w:rsid w:val="008154AC"/>
    <w:rsid w:val="00824C17"/>
    <w:rsid w:val="008260DE"/>
    <w:rsid w:val="00830C3C"/>
    <w:rsid w:val="00831D1A"/>
    <w:rsid w:val="0083781E"/>
    <w:rsid w:val="00856AE0"/>
    <w:rsid w:val="0086026E"/>
    <w:rsid w:val="008615E4"/>
    <w:rsid w:val="00863CED"/>
    <w:rsid w:val="00876A0B"/>
    <w:rsid w:val="00881EAB"/>
    <w:rsid w:val="00884665"/>
    <w:rsid w:val="00886EC6"/>
    <w:rsid w:val="00891956"/>
    <w:rsid w:val="00896238"/>
    <w:rsid w:val="008A0C1F"/>
    <w:rsid w:val="008A4814"/>
    <w:rsid w:val="008A6477"/>
    <w:rsid w:val="008B2C44"/>
    <w:rsid w:val="008B356F"/>
    <w:rsid w:val="008C0060"/>
    <w:rsid w:val="008C136C"/>
    <w:rsid w:val="008C13A5"/>
    <w:rsid w:val="008C15CF"/>
    <w:rsid w:val="008C21AC"/>
    <w:rsid w:val="008D32BD"/>
    <w:rsid w:val="008D53BA"/>
    <w:rsid w:val="008E477E"/>
    <w:rsid w:val="008E5FBF"/>
    <w:rsid w:val="00906137"/>
    <w:rsid w:val="00906855"/>
    <w:rsid w:val="00911070"/>
    <w:rsid w:val="00913F00"/>
    <w:rsid w:val="009224CB"/>
    <w:rsid w:val="00923F79"/>
    <w:rsid w:val="0092789F"/>
    <w:rsid w:val="00933B19"/>
    <w:rsid w:val="0093568D"/>
    <w:rsid w:val="00936D3E"/>
    <w:rsid w:val="0094066E"/>
    <w:rsid w:val="0094459E"/>
    <w:rsid w:val="00944F16"/>
    <w:rsid w:val="00945366"/>
    <w:rsid w:val="00945435"/>
    <w:rsid w:val="00951148"/>
    <w:rsid w:val="00955F40"/>
    <w:rsid w:val="0095694F"/>
    <w:rsid w:val="0097445B"/>
    <w:rsid w:val="00981839"/>
    <w:rsid w:val="00982338"/>
    <w:rsid w:val="00984F8A"/>
    <w:rsid w:val="0098683F"/>
    <w:rsid w:val="009958AB"/>
    <w:rsid w:val="009A003E"/>
    <w:rsid w:val="009A1AEB"/>
    <w:rsid w:val="009A5F28"/>
    <w:rsid w:val="009A7A0C"/>
    <w:rsid w:val="009B1676"/>
    <w:rsid w:val="009B3FFB"/>
    <w:rsid w:val="009C02C4"/>
    <w:rsid w:val="009C1666"/>
    <w:rsid w:val="009C1F29"/>
    <w:rsid w:val="009C2189"/>
    <w:rsid w:val="009D06CA"/>
    <w:rsid w:val="009D2F81"/>
    <w:rsid w:val="009E42FE"/>
    <w:rsid w:val="009E64DE"/>
    <w:rsid w:val="009E7AD9"/>
    <w:rsid w:val="009F00AB"/>
    <w:rsid w:val="009F7273"/>
    <w:rsid w:val="00A11EDE"/>
    <w:rsid w:val="00A20378"/>
    <w:rsid w:val="00A22960"/>
    <w:rsid w:val="00A31A1B"/>
    <w:rsid w:val="00A369F8"/>
    <w:rsid w:val="00A36E70"/>
    <w:rsid w:val="00A4116A"/>
    <w:rsid w:val="00A41569"/>
    <w:rsid w:val="00A47682"/>
    <w:rsid w:val="00A5444C"/>
    <w:rsid w:val="00A559C5"/>
    <w:rsid w:val="00A64ABA"/>
    <w:rsid w:val="00A66D1F"/>
    <w:rsid w:val="00A70949"/>
    <w:rsid w:val="00A71A71"/>
    <w:rsid w:val="00A7440E"/>
    <w:rsid w:val="00A77356"/>
    <w:rsid w:val="00A819DC"/>
    <w:rsid w:val="00A82EA0"/>
    <w:rsid w:val="00A833C1"/>
    <w:rsid w:val="00A84805"/>
    <w:rsid w:val="00A9738A"/>
    <w:rsid w:val="00A97477"/>
    <w:rsid w:val="00AA2AA5"/>
    <w:rsid w:val="00AA4289"/>
    <w:rsid w:val="00AA4971"/>
    <w:rsid w:val="00AB2D70"/>
    <w:rsid w:val="00AB30BC"/>
    <w:rsid w:val="00AB7E7A"/>
    <w:rsid w:val="00AC0620"/>
    <w:rsid w:val="00AC1E00"/>
    <w:rsid w:val="00AC441F"/>
    <w:rsid w:val="00AC6727"/>
    <w:rsid w:val="00AC6AF8"/>
    <w:rsid w:val="00AD1837"/>
    <w:rsid w:val="00AD454F"/>
    <w:rsid w:val="00AD57A0"/>
    <w:rsid w:val="00AD699D"/>
    <w:rsid w:val="00AD79DE"/>
    <w:rsid w:val="00AE2C50"/>
    <w:rsid w:val="00AE5ED1"/>
    <w:rsid w:val="00AE73B8"/>
    <w:rsid w:val="00AF027C"/>
    <w:rsid w:val="00AF25CD"/>
    <w:rsid w:val="00AF26E0"/>
    <w:rsid w:val="00AF5817"/>
    <w:rsid w:val="00AF5CCB"/>
    <w:rsid w:val="00B01C4E"/>
    <w:rsid w:val="00B036A9"/>
    <w:rsid w:val="00B06398"/>
    <w:rsid w:val="00B118D9"/>
    <w:rsid w:val="00B14DC3"/>
    <w:rsid w:val="00B15F2C"/>
    <w:rsid w:val="00B177DF"/>
    <w:rsid w:val="00B22B54"/>
    <w:rsid w:val="00B336E7"/>
    <w:rsid w:val="00B40A6B"/>
    <w:rsid w:val="00B4156A"/>
    <w:rsid w:val="00B51074"/>
    <w:rsid w:val="00B54AE7"/>
    <w:rsid w:val="00B558D8"/>
    <w:rsid w:val="00B60F77"/>
    <w:rsid w:val="00B6239E"/>
    <w:rsid w:val="00B676CC"/>
    <w:rsid w:val="00B70895"/>
    <w:rsid w:val="00B74169"/>
    <w:rsid w:val="00B84F47"/>
    <w:rsid w:val="00B96570"/>
    <w:rsid w:val="00BA6025"/>
    <w:rsid w:val="00BB27D5"/>
    <w:rsid w:val="00BB65FD"/>
    <w:rsid w:val="00BC1A8B"/>
    <w:rsid w:val="00BC23C3"/>
    <w:rsid w:val="00BC38BA"/>
    <w:rsid w:val="00BC56CD"/>
    <w:rsid w:val="00BD13EF"/>
    <w:rsid w:val="00BD7A62"/>
    <w:rsid w:val="00BE41F7"/>
    <w:rsid w:val="00BE689B"/>
    <w:rsid w:val="00BE797B"/>
    <w:rsid w:val="00BE7C35"/>
    <w:rsid w:val="00BF0699"/>
    <w:rsid w:val="00BF7996"/>
    <w:rsid w:val="00BF79B8"/>
    <w:rsid w:val="00C079D1"/>
    <w:rsid w:val="00C15F4A"/>
    <w:rsid w:val="00C1635E"/>
    <w:rsid w:val="00C316C1"/>
    <w:rsid w:val="00C358A0"/>
    <w:rsid w:val="00C37D7F"/>
    <w:rsid w:val="00C402F6"/>
    <w:rsid w:val="00C4394E"/>
    <w:rsid w:val="00C456C7"/>
    <w:rsid w:val="00C47F37"/>
    <w:rsid w:val="00C574FC"/>
    <w:rsid w:val="00C663B4"/>
    <w:rsid w:val="00C7006C"/>
    <w:rsid w:val="00C737D3"/>
    <w:rsid w:val="00C73FF5"/>
    <w:rsid w:val="00C74F27"/>
    <w:rsid w:val="00C876BF"/>
    <w:rsid w:val="00C911B8"/>
    <w:rsid w:val="00C94AA3"/>
    <w:rsid w:val="00CA2AA7"/>
    <w:rsid w:val="00CA418B"/>
    <w:rsid w:val="00CB2FB2"/>
    <w:rsid w:val="00CB322D"/>
    <w:rsid w:val="00CB7663"/>
    <w:rsid w:val="00CC269B"/>
    <w:rsid w:val="00CC5759"/>
    <w:rsid w:val="00CD2114"/>
    <w:rsid w:val="00CE2B89"/>
    <w:rsid w:val="00CE37BE"/>
    <w:rsid w:val="00CF050E"/>
    <w:rsid w:val="00CF40FC"/>
    <w:rsid w:val="00CF5F77"/>
    <w:rsid w:val="00D026E7"/>
    <w:rsid w:val="00D077B9"/>
    <w:rsid w:val="00D1178E"/>
    <w:rsid w:val="00D11983"/>
    <w:rsid w:val="00D13470"/>
    <w:rsid w:val="00D13A23"/>
    <w:rsid w:val="00D143EB"/>
    <w:rsid w:val="00D16EAD"/>
    <w:rsid w:val="00D17C10"/>
    <w:rsid w:val="00D233E6"/>
    <w:rsid w:val="00D257E8"/>
    <w:rsid w:val="00D25FF5"/>
    <w:rsid w:val="00D30464"/>
    <w:rsid w:val="00D33736"/>
    <w:rsid w:val="00D416D3"/>
    <w:rsid w:val="00D41C78"/>
    <w:rsid w:val="00D51673"/>
    <w:rsid w:val="00D55E92"/>
    <w:rsid w:val="00D6236D"/>
    <w:rsid w:val="00D71370"/>
    <w:rsid w:val="00D7194E"/>
    <w:rsid w:val="00D720D9"/>
    <w:rsid w:val="00D80E1C"/>
    <w:rsid w:val="00D81AA6"/>
    <w:rsid w:val="00D82616"/>
    <w:rsid w:val="00D84271"/>
    <w:rsid w:val="00D853F7"/>
    <w:rsid w:val="00D869B7"/>
    <w:rsid w:val="00D95AC1"/>
    <w:rsid w:val="00D95DAF"/>
    <w:rsid w:val="00DA0374"/>
    <w:rsid w:val="00DA10CC"/>
    <w:rsid w:val="00DA3B02"/>
    <w:rsid w:val="00DA52D8"/>
    <w:rsid w:val="00DA7037"/>
    <w:rsid w:val="00DA7BB7"/>
    <w:rsid w:val="00DB055A"/>
    <w:rsid w:val="00DB2172"/>
    <w:rsid w:val="00DB441C"/>
    <w:rsid w:val="00DB7A8D"/>
    <w:rsid w:val="00DC702F"/>
    <w:rsid w:val="00DD4501"/>
    <w:rsid w:val="00DD7240"/>
    <w:rsid w:val="00DE00A8"/>
    <w:rsid w:val="00DF5277"/>
    <w:rsid w:val="00DF6500"/>
    <w:rsid w:val="00E00626"/>
    <w:rsid w:val="00E12E2E"/>
    <w:rsid w:val="00E17E50"/>
    <w:rsid w:val="00E31FD9"/>
    <w:rsid w:val="00E3338F"/>
    <w:rsid w:val="00E36049"/>
    <w:rsid w:val="00E37C4F"/>
    <w:rsid w:val="00E41FAE"/>
    <w:rsid w:val="00E44E65"/>
    <w:rsid w:val="00E45B32"/>
    <w:rsid w:val="00E46E25"/>
    <w:rsid w:val="00E52D35"/>
    <w:rsid w:val="00E54E5D"/>
    <w:rsid w:val="00E61D7A"/>
    <w:rsid w:val="00E61FA2"/>
    <w:rsid w:val="00E6507A"/>
    <w:rsid w:val="00E65A03"/>
    <w:rsid w:val="00E704B5"/>
    <w:rsid w:val="00E7060B"/>
    <w:rsid w:val="00E71432"/>
    <w:rsid w:val="00E73678"/>
    <w:rsid w:val="00E755D6"/>
    <w:rsid w:val="00E803A2"/>
    <w:rsid w:val="00E94D23"/>
    <w:rsid w:val="00EA1B77"/>
    <w:rsid w:val="00EC3151"/>
    <w:rsid w:val="00EC6191"/>
    <w:rsid w:val="00EC7853"/>
    <w:rsid w:val="00ED6012"/>
    <w:rsid w:val="00ED6290"/>
    <w:rsid w:val="00EE1ACF"/>
    <w:rsid w:val="00EE30AF"/>
    <w:rsid w:val="00EE4B29"/>
    <w:rsid w:val="00EF20AE"/>
    <w:rsid w:val="00EF39B3"/>
    <w:rsid w:val="00EF7868"/>
    <w:rsid w:val="00F05751"/>
    <w:rsid w:val="00F05E55"/>
    <w:rsid w:val="00F06375"/>
    <w:rsid w:val="00F1268B"/>
    <w:rsid w:val="00F20B80"/>
    <w:rsid w:val="00F31B72"/>
    <w:rsid w:val="00F36907"/>
    <w:rsid w:val="00F40B13"/>
    <w:rsid w:val="00F42C5C"/>
    <w:rsid w:val="00F54EA6"/>
    <w:rsid w:val="00F55E54"/>
    <w:rsid w:val="00F66AE5"/>
    <w:rsid w:val="00F72569"/>
    <w:rsid w:val="00F765F3"/>
    <w:rsid w:val="00F80E58"/>
    <w:rsid w:val="00F833D9"/>
    <w:rsid w:val="00F833F0"/>
    <w:rsid w:val="00F95B78"/>
    <w:rsid w:val="00FB0ADA"/>
    <w:rsid w:val="00FB0F2D"/>
    <w:rsid w:val="00FB4EB4"/>
    <w:rsid w:val="00FB7208"/>
    <w:rsid w:val="00FC10D1"/>
    <w:rsid w:val="00FC6EB7"/>
    <w:rsid w:val="00FD0847"/>
    <w:rsid w:val="00FD12E5"/>
    <w:rsid w:val="00FD2A6E"/>
    <w:rsid w:val="00FD7597"/>
    <w:rsid w:val="00FE4C75"/>
    <w:rsid w:val="00FF2B68"/>
    <w:rsid w:val="00FF3723"/>
    <w:rsid w:val="00FF7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FE2A6AF"/>
  <w15:chartTrackingRefBased/>
  <w15:docId w15:val="{A279D892-3B23-4DEE-AF02-516F4AB31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C12"/>
    <w:rPr>
      <w:rFonts w:ascii="Arial" w:hAnsi="Arial"/>
      <w:sz w:val="24"/>
      <w:szCs w:val="22"/>
    </w:rPr>
  </w:style>
  <w:style w:type="paragraph" w:styleId="Heading1">
    <w:name w:val="heading 1"/>
    <w:basedOn w:val="Normal"/>
    <w:link w:val="Heading1Char"/>
    <w:uiPriority w:val="9"/>
    <w:qFormat/>
    <w:rsid w:val="005419D6"/>
    <w:pPr>
      <w:spacing w:before="100" w:beforeAutospacing="1" w:after="100" w:afterAutospacing="1"/>
      <w:outlineLvl w:val="0"/>
    </w:pPr>
    <w:rPr>
      <w:rFonts w:ascii="Times New Roman" w:eastAsia="Times New Roman" w:hAnsi="Times New Roman"/>
      <w:b/>
      <w:bCs/>
      <w:kern w:val="36"/>
      <w:sz w:val="48"/>
      <w:szCs w:val="48"/>
    </w:rPr>
  </w:style>
  <w:style w:type="paragraph" w:styleId="Heading3">
    <w:name w:val="heading 3"/>
    <w:basedOn w:val="Normal"/>
    <w:next w:val="Normal"/>
    <w:link w:val="Heading3Char"/>
    <w:uiPriority w:val="9"/>
    <w:unhideWhenUsed/>
    <w:qFormat/>
    <w:rsid w:val="0073221F"/>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125F"/>
    <w:pPr>
      <w:tabs>
        <w:tab w:val="center" w:pos="4680"/>
        <w:tab w:val="right" w:pos="9360"/>
      </w:tabs>
    </w:pPr>
  </w:style>
  <w:style w:type="character" w:customStyle="1" w:styleId="HeaderChar">
    <w:name w:val="Header Char"/>
    <w:basedOn w:val="DefaultParagraphFont"/>
    <w:link w:val="Header"/>
    <w:uiPriority w:val="99"/>
    <w:rsid w:val="007E125F"/>
  </w:style>
  <w:style w:type="paragraph" w:styleId="Footer">
    <w:name w:val="footer"/>
    <w:basedOn w:val="Normal"/>
    <w:link w:val="FooterChar"/>
    <w:uiPriority w:val="99"/>
    <w:unhideWhenUsed/>
    <w:rsid w:val="007E125F"/>
    <w:pPr>
      <w:tabs>
        <w:tab w:val="center" w:pos="4680"/>
        <w:tab w:val="right" w:pos="9360"/>
      </w:tabs>
    </w:pPr>
  </w:style>
  <w:style w:type="character" w:customStyle="1" w:styleId="FooterChar">
    <w:name w:val="Footer Char"/>
    <w:basedOn w:val="DefaultParagraphFont"/>
    <w:link w:val="Footer"/>
    <w:uiPriority w:val="99"/>
    <w:rsid w:val="007E125F"/>
  </w:style>
  <w:style w:type="paragraph" w:styleId="BalloonText">
    <w:name w:val="Balloon Text"/>
    <w:basedOn w:val="Normal"/>
    <w:link w:val="BalloonTextChar"/>
    <w:uiPriority w:val="99"/>
    <w:semiHidden/>
    <w:unhideWhenUsed/>
    <w:rsid w:val="002A0F8F"/>
    <w:rPr>
      <w:rFonts w:ascii="Segoe UI" w:hAnsi="Segoe UI" w:cs="Segoe UI"/>
      <w:sz w:val="18"/>
      <w:szCs w:val="18"/>
    </w:rPr>
  </w:style>
  <w:style w:type="character" w:customStyle="1" w:styleId="BalloonTextChar">
    <w:name w:val="Balloon Text Char"/>
    <w:link w:val="BalloonText"/>
    <w:uiPriority w:val="99"/>
    <w:semiHidden/>
    <w:rsid w:val="002A0F8F"/>
    <w:rPr>
      <w:rFonts w:ascii="Segoe UI" w:hAnsi="Segoe UI" w:cs="Segoe UI"/>
      <w:sz w:val="18"/>
      <w:szCs w:val="18"/>
    </w:rPr>
  </w:style>
  <w:style w:type="paragraph" w:customStyle="1" w:styleId="Name">
    <w:name w:val="Name"/>
    <w:basedOn w:val="Normal"/>
    <w:qFormat/>
    <w:rsid w:val="00F54EA6"/>
    <w:pPr>
      <w:spacing w:line="264" w:lineRule="auto"/>
    </w:pPr>
    <w:rPr>
      <w:rFonts w:ascii="Proxima Nova Rg" w:hAnsi="Proxima Nova Rg"/>
      <w:b/>
      <w:caps/>
      <w:color w:val="6A6A69"/>
      <w:szCs w:val="24"/>
    </w:rPr>
  </w:style>
  <w:style w:type="paragraph" w:customStyle="1" w:styleId="Information">
    <w:name w:val="Information"/>
    <w:basedOn w:val="Normal"/>
    <w:qFormat/>
    <w:rsid w:val="00F54EA6"/>
    <w:pPr>
      <w:spacing w:line="264" w:lineRule="auto"/>
    </w:pPr>
    <w:rPr>
      <w:rFonts w:ascii="Proxima Nova Rg" w:hAnsi="Proxima Nova Rg"/>
      <w:color w:val="6A6A69"/>
      <w:sz w:val="16"/>
      <w:szCs w:val="16"/>
    </w:rPr>
  </w:style>
  <w:style w:type="paragraph" w:customStyle="1" w:styleId="DEC">
    <w:name w:val="DEC"/>
    <w:basedOn w:val="Normal"/>
    <w:qFormat/>
    <w:rsid w:val="00F54EA6"/>
    <w:pPr>
      <w:spacing w:line="264" w:lineRule="auto"/>
    </w:pPr>
    <w:rPr>
      <w:rFonts w:ascii="Proxima Nova Rg" w:hAnsi="Proxima Nova Rg"/>
      <w:b/>
      <w:color w:val="2C5234"/>
      <w:sz w:val="16"/>
      <w:szCs w:val="16"/>
    </w:rPr>
  </w:style>
  <w:style w:type="paragraph" w:customStyle="1" w:styleId="WebsiteAddress">
    <w:name w:val="Website Address"/>
    <w:basedOn w:val="Normal"/>
    <w:qFormat/>
    <w:rsid w:val="00F54EA6"/>
    <w:pPr>
      <w:spacing w:after="720" w:line="264" w:lineRule="auto"/>
    </w:pPr>
    <w:rPr>
      <w:rFonts w:ascii="Proxima Nova Rg" w:hAnsi="Proxima Nova Rg"/>
      <w:color w:val="2C5234"/>
      <w:sz w:val="16"/>
      <w:szCs w:val="16"/>
    </w:rPr>
  </w:style>
  <w:style w:type="character" w:styleId="Hyperlink">
    <w:name w:val="Hyperlink"/>
    <w:basedOn w:val="DefaultParagraphFont"/>
    <w:uiPriority w:val="99"/>
    <w:unhideWhenUsed/>
    <w:rsid w:val="008A4814"/>
    <w:rPr>
      <w:color w:val="0563C1" w:themeColor="hyperlink"/>
      <w:u w:val="single"/>
    </w:rPr>
  </w:style>
  <w:style w:type="paragraph" w:styleId="NormalWeb">
    <w:name w:val="Normal (Web)"/>
    <w:basedOn w:val="Normal"/>
    <w:uiPriority w:val="99"/>
    <w:unhideWhenUsed/>
    <w:rsid w:val="00EA1B77"/>
    <w:pPr>
      <w:spacing w:before="100" w:beforeAutospacing="1" w:after="100" w:afterAutospacing="1"/>
    </w:pPr>
    <w:rPr>
      <w:rFonts w:ascii="Times New Roman" w:eastAsia="Times New Roman" w:hAnsi="Times New Roman"/>
      <w:szCs w:val="24"/>
    </w:rPr>
  </w:style>
  <w:style w:type="paragraph" w:styleId="ListParagraph">
    <w:name w:val="List Paragraph"/>
    <w:basedOn w:val="Normal"/>
    <w:uiPriority w:val="34"/>
    <w:qFormat/>
    <w:rsid w:val="00EA1B77"/>
    <w:pPr>
      <w:ind w:left="720"/>
      <w:contextualSpacing/>
    </w:pPr>
  </w:style>
  <w:style w:type="character" w:styleId="FollowedHyperlink">
    <w:name w:val="FollowedHyperlink"/>
    <w:basedOn w:val="DefaultParagraphFont"/>
    <w:uiPriority w:val="99"/>
    <w:semiHidden/>
    <w:unhideWhenUsed/>
    <w:rsid w:val="0098683F"/>
    <w:rPr>
      <w:color w:val="954F72" w:themeColor="followedHyperlink"/>
      <w:u w:val="single"/>
    </w:rPr>
  </w:style>
  <w:style w:type="character" w:styleId="UnresolvedMention">
    <w:name w:val="Unresolved Mention"/>
    <w:basedOn w:val="DefaultParagraphFont"/>
    <w:uiPriority w:val="99"/>
    <w:semiHidden/>
    <w:unhideWhenUsed/>
    <w:rsid w:val="00906855"/>
    <w:rPr>
      <w:color w:val="605E5C"/>
      <w:shd w:val="clear" w:color="auto" w:fill="E1DFDD"/>
    </w:rPr>
  </w:style>
  <w:style w:type="paragraph" w:customStyle="1" w:styleId="xmsolistparagraph">
    <w:name w:val="x_msolistparagraph"/>
    <w:basedOn w:val="Normal"/>
    <w:rsid w:val="004E0F40"/>
    <w:pPr>
      <w:spacing w:before="100" w:beforeAutospacing="1" w:after="100" w:afterAutospacing="1"/>
    </w:pPr>
    <w:rPr>
      <w:rFonts w:ascii="Times New Roman" w:eastAsia="Times New Roman" w:hAnsi="Times New Roman"/>
      <w:szCs w:val="24"/>
    </w:rPr>
  </w:style>
  <w:style w:type="character" w:customStyle="1" w:styleId="mark1i9p7v25u">
    <w:name w:val="mark1i9p7v25u"/>
    <w:basedOn w:val="DefaultParagraphFont"/>
    <w:rsid w:val="004E0F40"/>
  </w:style>
  <w:style w:type="character" w:styleId="Strong">
    <w:name w:val="Strong"/>
    <w:basedOn w:val="DefaultParagraphFont"/>
    <w:uiPriority w:val="22"/>
    <w:qFormat/>
    <w:rsid w:val="00577AA3"/>
    <w:rPr>
      <w:b/>
      <w:bCs/>
    </w:rPr>
  </w:style>
  <w:style w:type="character" w:customStyle="1" w:styleId="Heading1Char">
    <w:name w:val="Heading 1 Char"/>
    <w:basedOn w:val="DefaultParagraphFont"/>
    <w:link w:val="Heading1"/>
    <w:uiPriority w:val="9"/>
    <w:rsid w:val="005419D6"/>
    <w:rPr>
      <w:rFonts w:ascii="Times New Roman" w:eastAsia="Times New Roman" w:hAnsi="Times New Roman"/>
      <w:b/>
      <w:bCs/>
      <w:kern w:val="36"/>
      <w:sz w:val="48"/>
      <w:szCs w:val="48"/>
    </w:rPr>
  </w:style>
  <w:style w:type="paragraph" w:customStyle="1" w:styleId="paragraph">
    <w:name w:val="paragraph"/>
    <w:basedOn w:val="Normal"/>
    <w:rsid w:val="005351F8"/>
    <w:pPr>
      <w:spacing w:before="100" w:beforeAutospacing="1" w:after="100" w:afterAutospacing="1"/>
    </w:pPr>
    <w:rPr>
      <w:rFonts w:ascii="Times New Roman" w:eastAsia="Times New Roman" w:hAnsi="Times New Roman"/>
      <w:szCs w:val="24"/>
    </w:rPr>
  </w:style>
  <w:style w:type="character" w:customStyle="1" w:styleId="normaltextrun">
    <w:name w:val="normaltextrun"/>
    <w:basedOn w:val="DefaultParagraphFont"/>
    <w:rsid w:val="005351F8"/>
  </w:style>
  <w:style w:type="character" w:customStyle="1" w:styleId="eop">
    <w:name w:val="eop"/>
    <w:basedOn w:val="DefaultParagraphFont"/>
    <w:rsid w:val="005351F8"/>
  </w:style>
  <w:style w:type="character" w:styleId="CommentReference">
    <w:name w:val="annotation reference"/>
    <w:basedOn w:val="DefaultParagraphFont"/>
    <w:uiPriority w:val="99"/>
    <w:semiHidden/>
    <w:unhideWhenUsed/>
    <w:rsid w:val="00223387"/>
    <w:rPr>
      <w:sz w:val="16"/>
      <w:szCs w:val="16"/>
    </w:rPr>
  </w:style>
  <w:style w:type="paragraph" w:styleId="CommentText">
    <w:name w:val="annotation text"/>
    <w:basedOn w:val="Normal"/>
    <w:link w:val="CommentTextChar"/>
    <w:uiPriority w:val="99"/>
    <w:semiHidden/>
    <w:unhideWhenUsed/>
    <w:rsid w:val="00223387"/>
    <w:rPr>
      <w:sz w:val="20"/>
      <w:szCs w:val="20"/>
    </w:rPr>
  </w:style>
  <w:style w:type="character" w:customStyle="1" w:styleId="CommentTextChar">
    <w:name w:val="Comment Text Char"/>
    <w:basedOn w:val="DefaultParagraphFont"/>
    <w:link w:val="CommentText"/>
    <w:uiPriority w:val="99"/>
    <w:semiHidden/>
    <w:rsid w:val="00223387"/>
    <w:rPr>
      <w:rFonts w:ascii="Arial" w:hAnsi="Arial"/>
    </w:rPr>
  </w:style>
  <w:style w:type="paragraph" w:styleId="CommentSubject">
    <w:name w:val="annotation subject"/>
    <w:basedOn w:val="CommentText"/>
    <w:next w:val="CommentText"/>
    <w:link w:val="CommentSubjectChar"/>
    <w:uiPriority w:val="99"/>
    <w:semiHidden/>
    <w:unhideWhenUsed/>
    <w:rsid w:val="00223387"/>
    <w:rPr>
      <w:b/>
      <w:bCs/>
    </w:rPr>
  </w:style>
  <w:style w:type="character" w:customStyle="1" w:styleId="CommentSubjectChar">
    <w:name w:val="Comment Subject Char"/>
    <w:basedOn w:val="CommentTextChar"/>
    <w:link w:val="CommentSubject"/>
    <w:uiPriority w:val="99"/>
    <w:semiHidden/>
    <w:rsid w:val="00223387"/>
    <w:rPr>
      <w:rFonts w:ascii="Arial" w:hAnsi="Arial"/>
      <w:b/>
      <w:bCs/>
    </w:rPr>
  </w:style>
  <w:style w:type="character" w:customStyle="1" w:styleId="Heading3Char">
    <w:name w:val="Heading 3 Char"/>
    <w:basedOn w:val="DefaultParagraphFont"/>
    <w:link w:val="Heading3"/>
    <w:uiPriority w:val="9"/>
    <w:rsid w:val="0073221F"/>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7322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926686">
      <w:bodyDiv w:val="1"/>
      <w:marLeft w:val="0"/>
      <w:marRight w:val="0"/>
      <w:marTop w:val="0"/>
      <w:marBottom w:val="0"/>
      <w:divBdr>
        <w:top w:val="none" w:sz="0" w:space="0" w:color="auto"/>
        <w:left w:val="none" w:sz="0" w:space="0" w:color="auto"/>
        <w:bottom w:val="none" w:sz="0" w:space="0" w:color="auto"/>
        <w:right w:val="none" w:sz="0" w:space="0" w:color="auto"/>
      </w:divBdr>
    </w:div>
    <w:div w:id="97649756">
      <w:bodyDiv w:val="1"/>
      <w:marLeft w:val="0"/>
      <w:marRight w:val="0"/>
      <w:marTop w:val="0"/>
      <w:marBottom w:val="0"/>
      <w:divBdr>
        <w:top w:val="none" w:sz="0" w:space="0" w:color="auto"/>
        <w:left w:val="none" w:sz="0" w:space="0" w:color="auto"/>
        <w:bottom w:val="none" w:sz="0" w:space="0" w:color="auto"/>
        <w:right w:val="none" w:sz="0" w:space="0" w:color="auto"/>
      </w:divBdr>
    </w:div>
    <w:div w:id="107824176">
      <w:bodyDiv w:val="1"/>
      <w:marLeft w:val="0"/>
      <w:marRight w:val="0"/>
      <w:marTop w:val="0"/>
      <w:marBottom w:val="0"/>
      <w:divBdr>
        <w:top w:val="none" w:sz="0" w:space="0" w:color="auto"/>
        <w:left w:val="none" w:sz="0" w:space="0" w:color="auto"/>
        <w:bottom w:val="none" w:sz="0" w:space="0" w:color="auto"/>
        <w:right w:val="none" w:sz="0" w:space="0" w:color="auto"/>
      </w:divBdr>
    </w:div>
    <w:div w:id="167989702">
      <w:bodyDiv w:val="1"/>
      <w:marLeft w:val="0"/>
      <w:marRight w:val="0"/>
      <w:marTop w:val="0"/>
      <w:marBottom w:val="0"/>
      <w:divBdr>
        <w:top w:val="none" w:sz="0" w:space="0" w:color="auto"/>
        <w:left w:val="none" w:sz="0" w:space="0" w:color="auto"/>
        <w:bottom w:val="none" w:sz="0" w:space="0" w:color="auto"/>
        <w:right w:val="none" w:sz="0" w:space="0" w:color="auto"/>
      </w:divBdr>
    </w:div>
    <w:div w:id="230508299">
      <w:bodyDiv w:val="1"/>
      <w:marLeft w:val="0"/>
      <w:marRight w:val="0"/>
      <w:marTop w:val="0"/>
      <w:marBottom w:val="0"/>
      <w:divBdr>
        <w:top w:val="none" w:sz="0" w:space="0" w:color="auto"/>
        <w:left w:val="none" w:sz="0" w:space="0" w:color="auto"/>
        <w:bottom w:val="none" w:sz="0" w:space="0" w:color="auto"/>
        <w:right w:val="none" w:sz="0" w:space="0" w:color="auto"/>
      </w:divBdr>
    </w:div>
    <w:div w:id="284384817">
      <w:bodyDiv w:val="1"/>
      <w:marLeft w:val="0"/>
      <w:marRight w:val="0"/>
      <w:marTop w:val="0"/>
      <w:marBottom w:val="0"/>
      <w:divBdr>
        <w:top w:val="none" w:sz="0" w:space="0" w:color="auto"/>
        <w:left w:val="none" w:sz="0" w:space="0" w:color="auto"/>
        <w:bottom w:val="none" w:sz="0" w:space="0" w:color="auto"/>
        <w:right w:val="none" w:sz="0" w:space="0" w:color="auto"/>
      </w:divBdr>
    </w:div>
    <w:div w:id="296372893">
      <w:bodyDiv w:val="1"/>
      <w:marLeft w:val="0"/>
      <w:marRight w:val="0"/>
      <w:marTop w:val="0"/>
      <w:marBottom w:val="0"/>
      <w:divBdr>
        <w:top w:val="none" w:sz="0" w:space="0" w:color="auto"/>
        <w:left w:val="none" w:sz="0" w:space="0" w:color="auto"/>
        <w:bottom w:val="none" w:sz="0" w:space="0" w:color="auto"/>
        <w:right w:val="none" w:sz="0" w:space="0" w:color="auto"/>
      </w:divBdr>
    </w:div>
    <w:div w:id="301619484">
      <w:bodyDiv w:val="1"/>
      <w:marLeft w:val="0"/>
      <w:marRight w:val="0"/>
      <w:marTop w:val="0"/>
      <w:marBottom w:val="0"/>
      <w:divBdr>
        <w:top w:val="none" w:sz="0" w:space="0" w:color="auto"/>
        <w:left w:val="none" w:sz="0" w:space="0" w:color="auto"/>
        <w:bottom w:val="none" w:sz="0" w:space="0" w:color="auto"/>
        <w:right w:val="none" w:sz="0" w:space="0" w:color="auto"/>
      </w:divBdr>
    </w:div>
    <w:div w:id="348412118">
      <w:bodyDiv w:val="1"/>
      <w:marLeft w:val="0"/>
      <w:marRight w:val="0"/>
      <w:marTop w:val="0"/>
      <w:marBottom w:val="0"/>
      <w:divBdr>
        <w:top w:val="none" w:sz="0" w:space="0" w:color="auto"/>
        <w:left w:val="none" w:sz="0" w:space="0" w:color="auto"/>
        <w:bottom w:val="none" w:sz="0" w:space="0" w:color="auto"/>
        <w:right w:val="none" w:sz="0" w:space="0" w:color="auto"/>
      </w:divBdr>
    </w:div>
    <w:div w:id="372660701">
      <w:bodyDiv w:val="1"/>
      <w:marLeft w:val="0"/>
      <w:marRight w:val="0"/>
      <w:marTop w:val="0"/>
      <w:marBottom w:val="0"/>
      <w:divBdr>
        <w:top w:val="none" w:sz="0" w:space="0" w:color="auto"/>
        <w:left w:val="none" w:sz="0" w:space="0" w:color="auto"/>
        <w:bottom w:val="none" w:sz="0" w:space="0" w:color="auto"/>
        <w:right w:val="none" w:sz="0" w:space="0" w:color="auto"/>
      </w:divBdr>
    </w:div>
    <w:div w:id="411586970">
      <w:bodyDiv w:val="1"/>
      <w:marLeft w:val="0"/>
      <w:marRight w:val="0"/>
      <w:marTop w:val="0"/>
      <w:marBottom w:val="0"/>
      <w:divBdr>
        <w:top w:val="none" w:sz="0" w:space="0" w:color="auto"/>
        <w:left w:val="none" w:sz="0" w:space="0" w:color="auto"/>
        <w:bottom w:val="none" w:sz="0" w:space="0" w:color="auto"/>
        <w:right w:val="none" w:sz="0" w:space="0" w:color="auto"/>
      </w:divBdr>
    </w:div>
    <w:div w:id="500050607">
      <w:bodyDiv w:val="1"/>
      <w:marLeft w:val="0"/>
      <w:marRight w:val="0"/>
      <w:marTop w:val="0"/>
      <w:marBottom w:val="0"/>
      <w:divBdr>
        <w:top w:val="none" w:sz="0" w:space="0" w:color="auto"/>
        <w:left w:val="none" w:sz="0" w:space="0" w:color="auto"/>
        <w:bottom w:val="none" w:sz="0" w:space="0" w:color="auto"/>
        <w:right w:val="none" w:sz="0" w:space="0" w:color="auto"/>
      </w:divBdr>
    </w:div>
    <w:div w:id="630280829">
      <w:bodyDiv w:val="1"/>
      <w:marLeft w:val="0"/>
      <w:marRight w:val="0"/>
      <w:marTop w:val="0"/>
      <w:marBottom w:val="0"/>
      <w:divBdr>
        <w:top w:val="none" w:sz="0" w:space="0" w:color="auto"/>
        <w:left w:val="none" w:sz="0" w:space="0" w:color="auto"/>
        <w:bottom w:val="none" w:sz="0" w:space="0" w:color="auto"/>
        <w:right w:val="none" w:sz="0" w:space="0" w:color="auto"/>
      </w:divBdr>
    </w:div>
    <w:div w:id="696350750">
      <w:bodyDiv w:val="1"/>
      <w:marLeft w:val="0"/>
      <w:marRight w:val="0"/>
      <w:marTop w:val="0"/>
      <w:marBottom w:val="0"/>
      <w:divBdr>
        <w:top w:val="none" w:sz="0" w:space="0" w:color="auto"/>
        <w:left w:val="none" w:sz="0" w:space="0" w:color="auto"/>
        <w:bottom w:val="none" w:sz="0" w:space="0" w:color="auto"/>
        <w:right w:val="none" w:sz="0" w:space="0" w:color="auto"/>
      </w:divBdr>
    </w:div>
    <w:div w:id="751128531">
      <w:bodyDiv w:val="1"/>
      <w:marLeft w:val="0"/>
      <w:marRight w:val="0"/>
      <w:marTop w:val="0"/>
      <w:marBottom w:val="0"/>
      <w:divBdr>
        <w:top w:val="none" w:sz="0" w:space="0" w:color="auto"/>
        <w:left w:val="none" w:sz="0" w:space="0" w:color="auto"/>
        <w:bottom w:val="none" w:sz="0" w:space="0" w:color="auto"/>
        <w:right w:val="none" w:sz="0" w:space="0" w:color="auto"/>
      </w:divBdr>
    </w:div>
    <w:div w:id="915431412">
      <w:bodyDiv w:val="1"/>
      <w:marLeft w:val="0"/>
      <w:marRight w:val="0"/>
      <w:marTop w:val="0"/>
      <w:marBottom w:val="0"/>
      <w:divBdr>
        <w:top w:val="none" w:sz="0" w:space="0" w:color="auto"/>
        <w:left w:val="none" w:sz="0" w:space="0" w:color="auto"/>
        <w:bottom w:val="none" w:sz="0" w:space="0" w:color="auto"/>
        <w:right w:val="none" w:sz="0" w:space="0" w:color="auto"/>
      </w:divBdr>
    </w:div>
    <w:div w:id="963736761">
      <w:bodyDiv w:val="1"/>
      <w:marLeft w:val="0"/>
      <w:marRight w:val="0"/>
      <w:marTop w:val="0"/>
      <w:marBottom w:val="0"/>
      <w:divBdr>
        <w:top w:val="none" w:sz="0" w:space="0" w:color="auto"/>
        <w:left w:val="none" w:sz="0" w:space="0" w:color="auto"/>
        <w:bottom w:val="none" w:sz="0" w:space="0" w:color="auto"/>
        <w:right w:val="none" w:sz="0" w:space="0" w:color="auto"/>
      </w:divBdr>
    </w:div>
    <w:div w:id="1128164036">
      <w:bodyDiv w:val="1"/>
      <w:marLeft w:val="0"/>
      <w:marRight w:val="0"/>
      <w:marTop w:val="0"/>
      <w:marBottom w:val="0"/>
      <w:divBdr>
        <w:top w:val="none" w:sz="0" w:space="0" w:color="auto"/>
        <w:left w:val="none" w:sz="0" w:space="0" w:color="auto"/>
        <w:bottom w:val="none" w:sz="0" w:space="0" w:color="auto"/>
        <w:right w:val="none" w:sz="0" w:space="0" w:color="auto"/>
      </w:divBdr>
    </w:div>
    <w:div w:id="1479375479">
      <w:bodyDiv w:val="1"/>
      <w:marLeft w:val="0"/>
      <w:marRight w:val="0"/>
      <w:marTop w:val="0"/>
      <w:marBottom w:val="0"/>
      <w:divBdr>
        <w:top w:val="none" w:sz="0" w:space="0" w:color="auto"/>
        <w:left w:val="none" w:sz="0" w:space="0" w:color="auto"/>
        <w:bottom w:val="none" w:sz="0" w:space="0" w:color="auto"/>
        <w:right w:val="none" w:sz="0" w:space="0" w:color="auto"/>
      </w:divBdr>
    </w:div>
    <w:div w:id="1535658159">
      <w:bodyDiv w:val="1"/>
      <w:marLeft w:val="0"/>
      <w:marRight w:val="0"/>
      <w:marTop w:val="0"/>
      <w:marBottom w:val="0"/>
      <w:divBdr>
        <w:top w:val="none" w:sz="0" w:space="0" w:color="auto"/>
        <w:left w:val="none" w:sz="0" w:space="0" w:color="auto"/>
        <w:bottom w:val="none" w:sz="0" w:space="0" w:color="auto"/>
        <w:right w:val="none" w:sz="0" w:space="0" w:color="auto"/>
      </w:divBdr>
    </w:div>
    <w:div w:id="1536043379">
      <w:bodyDiv w:val="1"/>
      <w:marLeft w:val="0"/>
      <w:marRight w:val="0"/>
      <w:marTop w:val="0"/>
      <w:marBottom w:val="0"/>
      <w:divBdr>
        <w:top w:val="none" w:sz="0" w:space="0" w:color="auto"/>
        <w:left w:val="none" w:sz="0" w:space="0" w:color="auto"/>
        <w:bottom w:val="none" w:sz="0" w:space="0" w:color="auto"/>
        <w:right w:val="none" w:sz="0" w:space="0" w:color="auto"/>
      </w:divBdr>
    </w:div>
    <w:div w:id="1589923966">
      <w:bodyDiv w:val="1"/>
      <w:marLeft w:val="0"/>
      <w:marRight w:val="0"/>
      <w:marTop w:val="0"/>
      <w:marBottom w:val="0"/>
      <w:divBdr>
        <w:top w:val="none" w:sz="0" w:space="0" w:color="auto"/>
        <w:left w:val="none" w:sz="0" w:space="0" w:color="auto"/>
        <w:bottom w:val="none" w:sz="0" w:space="0" w:color="auto"/>
        <w:right w:val="none" w:sz="0" w:space="0" w:color="auto"/>
      </w:divBdr>
    </w:div>
    <w:div w:id="1596743995">
      <w:bodyDiv w:val="1"/>
      <w:marLeft w:val="0"/>
      <w:marRight w:val="0"/>
      <w:marTop w:val="0"/>
      <w:marBottom w:val="0"/>
      <w:divBdr>
        <w:top w:val="none" w:sz="0" w:space="0" w:color="auto"/>
        <w:left w:val="none" w:sz="0" w:space="0" w:color="auto"/>
        <w:bottom w:val="none" w:sz="0" w:space="0" w:color="auto"/>
        <w:right w:val="none" w:sz="0" w:space="0" w:color="auto"/>
      </w:divBdr>
    </w:div>
    <w:div w:id="1694189846">
      <w:bodyDiv w:val="1"/>
      <w:marLeft w:val="0"/>
      <w:marRight w:val="0"/>
      <w:marTop w:val="0"/>
      <w:marBottom w:val="0"/>
      <w:divBdr>
        <w:top w:val="none" w:sz="0" w:space="0" w:color="auto"/>
        <w:left w:val="none" w:sz="0" w:space="0" w:color="auto"/>
        <w:bottom w:val="none" w:sz="0" w:space="0" w:color="auto"/>
        <w:right w:val="none" w:sz="0" w:space="0" w:color="auto"/>
      </w:divBdr>
    </w:div>
    <w:div w:id="1704599201">
      <w:bodyDiv w:val="1"/>
      <w:marLeft w:val="0"/>
      <w:marRight w:val="0"/>
      <w:marTop w:val="0"/>
      <w:marBottom w:val="0"/>
      <w:divBdr>
        <w:top w:val="none" w:sz="0" w:space="0" w:color="auto"/>
        <w:left w:val="none" w:sz="0" w:space="0" w:color="auto"/>
        <w:bottom w:val="none" w:sz="0" w:space="0" w:color="auto"/>
        <w:right w:val="none" w:sz="0" w:space="0" w:color="auto"/>
      </w:divBdr>
    </w:div>
    <w:div w:id="1860508991">
      <w:bodyDiv w:val="1"/>
      <w:marLeft w:val="0"/>
      <w:marRight w:val="0"/>
      <w:marTop w:val="0"/>
      <w:marBottom w:val="0"/>
      <w:divBdr>
        <w:top w:val="none" w:sz="0" w:space="0" w:color="auto"/>
        <w:left w:val="none" w:sz="0" w:space="0" w:color="auto"/>
        <w:bottom w:val="none" w:sz="0" w:space="0" w:color="auto"/>
        <w:right w:val="none" w:sz="0" w:space="0" w:color="auto"/>
      </w:divBdr>
    </w:div>
    <w:div w:id="1953323214">
      <w:bodyDiv w:val="1"/>
      <w:marLeft w:val="0"/>
      <w:marRight w:val="0"/>
      <w:marTop w:val="0"/>
      <w:marBottom w:val="0"/>
      <w:divBdr>
        <w:top w:val="none" w:sz="0" w:space="0" w:color="auto"/>
        <w:left w:val="none" w:sz="0" w:space="0" w:color="auto"/>
        <w:bottom w:val="none" w:sz="0" w:space="0" w:color="auto"/>
        <w:right w:val="none" w:sz="0" w:space="0" w:color="auto"/>
      </w:divBdr>
    </w:div>
    <w:div w:id="1955674669">
      <w:bodyDiv w:val="1"/>
      <w:marLeft w:val="0"/>
      <w:marRight w:val="0"/>
      <w:marTop w:val="0"/>
      <w:marBottom w:val="0"/>
      <w:divBdr>
        <w:top w:val="none" w:sz="0" w:space="0" w:color="auto"/>
        <w:left w:val="none" w:sz="0" w:space="0" w:color="auto"/>
        <w:bottom w:val="none" w:sz="0" w:space="0" w:color="auto"/>
        <w:right w:val="none" w:sz="0" w:space="0" w:color="auto"/>
      </w:divBdr>
    </w:div>
    <w:div w:id="2066709424">
      <w:bodyDiv w:val="1"/>
      <w:marLeft w:val="0"/>
      <w:marRight w:val="0"/>
      <w:marTop w:val="0"/>
      <w:marBottom w:val="0"/>
      <w:divBdr>
        <w:top w:val="none" w:sz="0" w:space="0" w:color="auto"/>
        <w:left w:val="none" w:sz="0" w:space="0" w:color="auto"/>
        <w:bottom w:val="none" w:sz="0" w:space="0" w:color="auto"/>
        <w:right w:val="none" w:sz="0" w:space="0" w:color="auto"/>
      </w:divBdr>
    </w:div>
    <w:div w:id="213640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c.ny.gov/chemical/31290.html" TargetMode="External"/><Relationship Id="rId13" Type="http://schemas.openxmlformats.org/officeDocument/2006/relationships/hyperlink" Target="https://gcc02.safelinks.protection.outlook.com/?url=https%3A%2F%2Flnks.gd%2Fl%2FeyJhbGciOiJIUzI1NiJ9.eyJidWxsZXRpbl9saW5rX2lkIjoxMDMsInVyaSI6ImJwMjpjbGljayIsImJ1bGxldGluX2lkIjoiMjAyMTEyMjcuNTA5MDMxMzEiLCJ1cmwiOiJodHRwczovL3d3dy5kZWMubnkuZ292L291dGRvb3IvMTEyOTg3Lmh0bWwifQ.TgJwnFPor8YSiaNVmEf13DOkEsGy_rqztYlTMUR9xrQ%2Fs%2F1368748154%2Fbr%2F123737666494-l&amp;data=04%7C01%7Cerin.vennie-vollrath%40dec.ny.gov%7Cbd6aa2c0e03e40f2c55c08d9c9718a03%7Cf46cb8ea79004d108ceb80e8c1c81ee7%7C0%7C0%7C637762311749136584%7CUnknown%7CTWFpbGZsb3d8eyJWIjoiMC4wLjAwMDAiLCJQIjoiV2luMzIiLCJBTiI6Ik1haWwiLCJXVCI6Mn0%3D%7C3000&amp;sdata=43dSAuyLTbv9AZf0HaKz0LZHKsHzEE7%2BzhVQgMxfR0s%3D&amp;reserved=0"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hyperlink" Target="https://www.dec.ny.gov/fs/docs/spreadsheets/Draft_2020_2022_Section_303d_List.xlsx" TargetMode="External"/><Relationship Id="rId12" Type="http://schemas.openxmlformats.org/officeDocument/2006/relationships/hyperlink" Target="https://gcc02.safelinks.protection.outlook.com/?url=https%3A%2F%2Flnks.gd%2Fl%2FeyJhbGciOiJIUzI1NiJ9.eyJidWxsZXRpbl9saW5rX2lkIjoxMTUsInVyaSI6ImJwMjpjbGljayIsImJ1bGxldGluX2lkIjoiMjAyMTEyMzEuNTEwNzcyNzEiLCJ1cmwiOiJodHRwczovL2VmYy5ueS5nb3YvcmZwIn0.Zk1NfC8CWpfg1V47op5mtuEnVh-Fc_21IiI8c9ESgUA%2Fs%2F1368748154%2Fbr%2F123946183471-l&amp;data=04%7C01%7Cerin.vennie-vollrath%40dec.ny.gov%7C0b77c3b09320437bb22a08d9cc666343%7Cf46cb8ea79004d108ceb80e8c1c81ee7%7C0%7C0%7C637765562561099375%7CUnknown%7CTWFpbGZsb3d8eyJWIjoiMC4wLjAwMDAiLCJQIjoiV2luMzIiLCJBTiI6Ik1haWwiLCJXVCI6Mn0%3D%7C3000&amp;sdata=%2FRg86n%2BdySgIuUd2fGJT8muyAZzkU3gPE6aIyPoiO40%3D&amp;reserved=0"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gcc02.safelinks.protection.outlook.com/?url=https%3A%2F%2Flnks.gd%2Fl%2FeyJhbGciOiJIUzI1NiJ9.eyJidWxsZXRpbl9saW5rX2lkIjoxMDQsInVyaSI6ImJwMjpjbGljayIsImJ1bGxldGluX2lkIjoiMjAyMTEyMjMuNTA3NjUzNjEiLCJ1cmwiOiJodHRwczovL3d3dy5kZWMubnkuZ292L3JlZ3VsYXRpb25zLzEwMTkwOC5odG1sIn0.58JKtgPdRFkonoTbfwao8qvh0r-PJaenaszhMmUl_88%2Fs%2F1368748154%2Fbr%2F123666464884-l&amp;data=04%7C01%7Cerin.vennie-vollrath%40dec.ny.gov%7C49e2267ebb844a81052d08d9c632317d%7Cf46cb8ea79004d108ceb80e8c1c81ee7%7C0%7C0%7C637758741164561547%7CUnknown%7CTWFpbGZsb3d8eyJWIjoiMC4wLjAwMDAiLCJQIjoiV2luMzIiLCJBTiI6Ik1haWwiLCJXVCI6Mn0%3D%7C3000&amp;sdata=Od9w46UsyIQ5pdnuM9%2FtCny7GzlfmRc7Ym7OF5MTY9Y%3D&amp;reserved=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ec.ny.gov/chemical/101412.html" TargetMode="External"/><Relationship Id="rId5" Type="http://schemas.openxmlformats.org/officeDocument/2006/relationships/footnotes" Target="footnotes.xml"/><Relationship Id="rId15" Type="http://schemas.openxmlformats.org/officeDocument/2006/relationships/hyperlink" Target="https://gcc02.safelinks.protection.outlook.com/?url=https%3A%2F%2Flnks.gd%2Fl%2FeyJhbGciOiJIUzI1NiJ9.eyJidWxsZXRpbl9saW5rX2lkIjoxMDQsInVyaSI6ImJwMjpjbGljayIsImJ1bGxldGluX2lkIjoiMjAyMjAxMTQuNTE4MDk4MTEiLCJ1cmwiOiJodHRwczovL3d3dy5kZWMubnkuZ292L2NoZW1pY2FsLzQzMTUwLmh0bWwifQ.ZXNU-LEzOQ0UjV-1H_d-jRE1IjtXInI2eJPlZkOhMPw%2Fs%2F1368748154%2Fbr%2F124997483442-l&amp;data=04%7C01%7Cerin.vennie-vollrath%40dec.ny.gov%7C027cd13b52784e40eafb08d9d7714ab2%7Cf46cb8ea79004d108ceb80e8c1c81ee7%7C0%7C0%7C637777703854088579%7CUnknown%7CTWFpbGZsb3d8eyJWIjoiMC4wLjAwMDAiLCJQIjoiV2luMzIiLCJBTiI6Ik1haWwiLCJXVCI6Mn0%3D%7C3000&amp;sdata=A9anadqQqpI1KQWG0nbb0yBcz9FIKfCWr3Xl336KWyw%3D&amp;reserved=0" TargetMode="External"/><Relationship Id="rId23" Type="http://schemas.openxmlformats.org/officeDocument/2006/relationships/customXml" Target="../customXml/item3.xml"/><Relationship Id="rId10" Type="http://schemas.openxmlformats.org/officeDocument/2006/relationships/hyperlink" Target="https://www.dec.ny.gov/docs/water_pdf/amguide.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isservices.dec.ny.gov/gis/dil/" TargetMode="External"/><Relationship Id="rId14" Type="http://schemas.openxmlformats.org/officeDocument/2006/relationships/hyperlink" Target="https://gcc02.safelinks.protection.outlook.com/?url=https%3A%2F%2Flnks.gd%2Fl%2FeyJhbGciOiJIUzI1NiJ9.eyJidWxsZXRpbl9saW5rX2lkIjoxMDMsInVyaSI6ImJwMjpjbGljayIsImJ1bGxldGluX2lkIjoiMjAyMjAxMTQuNTE4MDk4MTEiLCJ1cmwiOiJodHRwczovL3d3dy5kZWMubnkuZ292L2VuYi8yMDIyMDExMl9ub3QwLmh0bWwifQ.mvEroyG4s_pc8lNb8yj8zLcSGjnWzFVs8Lmw4hqF5kY%2Fs%2F1368748154%2Fbr%2F124997483442-l&amp;data=04%7C01%7Cerin.vennie-vollrath%40dec.ny.gov%7C027cd13b52784e40eafb08d9d7714ab2%7Cf46cb8ea79004d108ceb80e8c1c81ee7%7C0%7C0%7C637777703854088579%7CUnknown%7CTWFpbGZsb3d8eyJWIjoiMC4wLjAwMDAiLCJQIjoiV2luMzIiLCJBTiI6Ik1haWwiLCJXVCI6Mn0%3D%7C3000&amp;sdata=1vtYQnExtXf5%2B1RkkHtPJV8fbtQGoF9qWlyuYQR54QQ%3D&amp;reserved=0" TargetMode="External"/><Relationship Id="rId22"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9741D960EAC0458161C2F1A9C28924" ma:contentTypeVersion="13" ma:contentTypeDescription="Create a new document." ma:contentTypeScope="" ma:versionID="f0b339999be6a91dafb4b75efc9138ae">
  <xsd:schema xmlns:xsd="http://www.w3.org/2001/XMLSchema" xmlns:xs="http://www.w3.org/2001/XMLSchema" xmlns:p="http://schemas.microsoft.com/office/2006/metadata/properties" xmlns:ns2="26a7c20c-3924-44b4-8698-95b9f85dca03" xmlns:ns3="c31c9325-9335-414a-a655-1cf3ee4d241b" targetNamespace="http://schemas.microsoft.com/office/2006/metadata/properties" ma:root="true" ma:fieldsID="0d72ce56d87756c224a2996b62a0bdba" ns2:_="" ns3:_="">
    <xsd:import namespace="26a7c20c-3924-44b4-8698-95b9f85dca03"/>
    <xsd:import namespace="c31c9325-9335-414a-a655-1cf3ee4d24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a7c20c-3924-44b4-8698-95b9f85dca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1c9325-9335-414a-a655-1cf3ee4d241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C5725B-98BD-484A-B810-5CD84AEAD9A0}"/>
</file>

<file path=customXml/itemProps2.xml><?xml version="1.0" encoding="utf-8"?>
<ds:datastoreItem xmlns:ds="http://schemas.openxmlformats.org/officeDocument/2006/customXml" ds:itemID="{9759DCB8-D4AB-4512-9938-42A601A0CF11}"/>
</file>

<file path=customXml/itemProps3.xml><?xml version="1.0" encoding="utf-8"?>
<ds:datastoreItem xmlns:ds="http://schemas.openxmlformats.org/officeDocument/2006/customXml" ds:itemID="{82D7A950-A684-4277-9CF6-A21C89E45650}"/>
</file>

<file path=docProps/app.xml><?xml version="1.0" encoding="utf-8"?>
<Properties xmlns="http://schemas.openxmlformats.org/officeDocument/2006/extended-properties" xmlns:vt="http://schemas.openxmlformats.org/officeDocument/2006/docPropsVTypes">
  <Template>Normal</Template>
  <TotalTime>156</TotalTime>
  <Pages>3</Pages>
  <Words>1890</Words>
  <Characters>10775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NYSDEC</Company>
  <LinksUpToDate>false</LinksUpToDate>
  <CharactersWithSpaces>12640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Dunlap</dc:creator>
  <cp:keywords/>
  <dc:description/>
  <cp:lastModifiedBy>Erin</cp:lastModifiedBy>
  <cp:revision>8</cp:revision>
  <cp:lastPrinted>2019-09-23T16:15:00Z</cp:lastPrinted>
  <dcterms:created xsi:type="dcterms:W3CDTF">2021-12-29T14:18:00Z</dcterms:created>
  <dcterms:modified xsi:type="dcterms:W3CDTF">2022-01-14T19:27:00Z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0x010100D69741D960EAC0458161C2F1A9C28924</vt:lpwstr>
  </property>
</Properties>
</file>