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9C2C" w14:textId="72353D77" w:rsidR="00252F25" w:rsidRPr="006F1812" w:rsidRDefault="0787E5EF" w:rsidP="5E2A3C5A">
      <w:pPr>
        <w:autoSpaceDE w:val="0"/>
        <w:autoSpaceDN w:val="0"/>
        <w:adjustRightInd w:val="0"/>
        <w:jc w:val="center"/>
        <w:rPr>
          <w:rFonts w:ascii="Arial" w:hAnsi="Arial" w:cs="Arial"/>
          <w:color w:val="000000"/>
          <w:sz w:val="24"/>
          <w:szCs w:val="24"/>
        </w:rPr>
      </w:pPr>
      <w:r w:rsidRPr="5E2A3C5A">
        <w:rPr>
          <w:rFonts w:ascii="Arial" w:hAnsi="Arial" w:cs="Arial"/>
          <w:color w:val="000000" w:themeColor="text1"/>
          <w:sz w:val="24"/>
          <w:szCs w:val="24"/>
        </w:rPr>
        <w:t>Release</w:t>
      </w:r>
      <w:r w:rsidR="1DB33061" w:rsidRPr="5E2A3C5A">
        <w:rPr>
          <w:rFonts w:ascii="Arial" w:hAnsi="Arial" w:cs="Arial"/>
          <w:color w:val="000000" w:themeColor="text1"/>
          <w:sz w:val="24"/>
          <w:szCs w:val="24"/>
        </w:rPr>
        <w:t xml:space="preserve"> date</w:t>
      </w:r>
      <w:r w:rsidRPr="007730C1">
        <w:rPr>
          <w:rFonts w:ascii="Arial" w:hAnsi="Arial" w:cs="Arial"/>
          <w:color w:val="000000" w:themeColor="text1"/>
          <w:sz w:val="24"/>
          <w:szCs w:val="24"/>
        </w:rPr>
        <w:t xml:space="preserve">: </w:t>
      </w:r>
      <w:r w:rsidR="15295CF0" w:rsidRPr="007730C1">
        <w:rPr>
          <w:rFonts w:ascii="Arial" w:hAnsi="Arial" w:cs="Arial"/>
          <w:color w:val="000000" w:themeColor="text1"/>
          <w:sz w:val="24"/>
          <w:szCs w:val="24"/>
        </w:rPr>
        <w:t>February</w:t>
      </w:r>
      <w:r w:rsidR="12EFE806" w:rsidRPr="007730C1">
        <w:rPr>
          <w:rFonts w:ascii="Arial" w:hAnsi="Arial" w:cs="Arial"/>
          <w:color w:val="000000" w:themeColor="text1"/>
          <w:sz w:val="24"/>
          <w:szCs w:val="24"/>
        </w:rPr>
        <w:t xml:space="preserve"> </w:t>
      </w:r>
      <w:r w:rsidR="0FBD2D7D" w:rsidRPr="007730C1">
        <w:rPr>
          <w:rFonts w:ascii="Arial" w:hAnsi="Arial" w:cs="Arial"/>
          <w:color w:val="000000" w:themeColor="text1"/>
          <w:sz w:val="24"/>
          <w:szCs w:val="24"/>
        </w:rPr>
        <w:t>10</w:t>
      </w:r>
      <w:r w:rsidR="3CD71265" w:rsidRPr="007730C1">
        <w:rPr>
          <w:rFonts w:ascii="Arial" w:hAnsi="Arial" w:cs="Arial"/>
          <w:color w:val="000000" w:themeColor="text1"/>
          <w:sz w:val="24"/>
          <w:szCs w:val="24"/>
        </w:rPr>
        <w:t>, 202</w:t>
      </w:r>
      <w:r w:rsidR="582883FE" w:rsidRPr="007730C1">
        <w:rPr>
          <w:rFonts w:ascii="Arial" w:hAnsi="Arial" w:cs="Arial"/>
          <w:color w:val="000000" w:themeColor="text1"/>
          <w:sz w:val="24"/>
          <w:szCs w:val="24"/>
        </w:rPr>
        <w:t>1</w:t>
      </w:r>
    </w:p>
    <w:p w14:paraId="0333113D" w14:textId="77777777" w:rsidR="00252F25" w:rsidRPr="006F1812" w:rsidRDefault="00252F25" w:rsidP="00252F25">
      <w:pPr>
        <w:autoSpaceDE w:val="0"/>
        <w:autoSpaceDN w:val="0"/>
        <w:adjustRightInd w:val="0"/>
        <w:jc w:val="center"/>
        <w:rPr>
          <w:rFonts w:ascii="Arial" w:hAnsi="Arial" w:cs="Arial"/>
          <w:bCs/>
          <w:color w:val="000000"/>
          <w:sz w:val="24"/>
          <w:szCs w:val="24"/>
        </w:rPr>
      </w:pPr>
    </w:p>
    <w:p w14:paraId="59290F0D" w14:textId="77777777" w:rsidR="00252F25" w:rsidRPr="006F1812" w:rsidRDefault="00252F25" w:rsidP="00252F25">
      <w:pPr>
        <w:autoSpaceDE w:val="0"/>
        <w:autoSpaceDN w:val="0"/>
        <w:adjustRightInd w:val="0"/>
        <w:jc w:val="center"/>
        <w:rPr>
          <w:rFonts w:ascii="Arial" w:hAnsi="Arial" w:cs="Arial"/>
          <w:color w:val="000000"/>
          <w:sz w:val="28"/>
          <w:szCs w:val="28"/>
        </w:rPr>
      </w:pPr>
      <w:r w:rsidRPr="006F1812">
        <w:rPr>
          <w:rFonts w:ascii="Arial" w:hAnsi="Arial" w:cs="Arial"/>
          <w:b/>
          <w:bCs/>
          <w:color w:val="000000"/>
          <w:sz w:val="28"/>
          <w:szCs w:val="28"/>
        </w:rPr>
        <w:t>Lake Champlain Basin Program Announcement</w:t>
      </w:r>
    </w:p>
    <w:p w14:paraId="173340EA" w14:textId="77777777" w:rsidR="00252F25" w:rsidRPr="006F1812" w:rsidRDefault="00252F25" w:rsidP="00252F25">
      <w:pPr>
        <w:autoSpaceDE w:val="0"/>
        <w:autoSpaceDN w:val="0"/>
        <w:adjustRightInd w:val="0"/>
        <w:jc w:val="center"/>
        <w:rPr>
          <w:rFonts w:ascii="Arial" w:hAnsi="Arial" w:cs="Arial"/>
          <w:b/>
          <w:bCs/>
          <w:color w:val="000000"/>
          <w:sz w:val="28"/>
          <w:szCs w:val="28"/>
          <w:u w:val="single"/>
        </w:rPr>
      </w:pPr>
    </w:p>
    <w:p w14:paraId="244E1DA9" w14:textId="77777777" w:rsidR="00252F25" w:rsidRPr="006F1812" w:rsidRDefault="00252F25" w:rsidP="00252F25">
      <w:pPr>
        <w:autoSpaceDE w:val="0"/>
        <w:autoSpaceDN w:val="0"/>
        <w:adjustRightInd w:val="0"/>
        <w:jc w:val="center"/>
        <w:rPr>
          <w:rFonts w:ascii="Arial" w:hAnsi="Arial" w:cs="Arial"/>
          <w:b/>
          <w:bCs/>
          <w:color w:val="000000"/>
          <w:sz w:val="28"/>
          <w:szCs w:val="28"/>
          <w:u w:val="single"/>
        </w:rPr>
      </w:pPr>
      <w:r w:rsidRPr="006F1812">
        <w:rPr>
          <w:rFonts w:ascii="Arial" w:hAnsi="Arial" w:cs="Arial"/>
          <w:b/>
          <w:bCs/>
          <w:color w:val="000000"/>
          <w:sz w:val="28"/>
          <w:szCs w:val="28"/>
          <w:u w:val="single"/>
        </w:rPr>
        <w:t>Request for Proposals</w:t>
      </w:r>
    </w:p>
    <w:p w14:paraId="63D4AF43" w14:textId="77777777" w:rsidR="00252F25" w:rsidRPr="006F1812" w:rsidRDefault="00252F25" w:rsidP="00252F25">
      <w:pPr>
        <w:autoSpaceDE w:val="0"/>
        <w:autoSpaceDN w:val="0"/>
        <w:adjustRightInd w:val="0"/>
        <w:rPr>
          <w:rFonts w:ascii="Arial" w:hAnsi="Arial" w:cs="Arial"/>
          <w:color w:val="000000"/>
          <w:sz w:val="28"/>
          <w:szCs w:val="28"/>
        </w:rPr>
      </w:pPr>
    </w:p>
    <w:p w14:paraId="4D5737D5" w14:textId="77777777" w:rsidR="008A2460" w:rsidRPr="009061E4" w:rsidRDefault="008A2460" w:rsidP="008A2460">
      <w:pPr>
        <w:autoSpaceDE w:val="0"/>
        <w:autoSpaceDN w:val="0"/>
        <w:adjustRightInd w:val="0"/>
        <w:jc w:val="center"/>
        <w:rPr>
          <w:rFonts w:ascii="Arial" w:hAnsi="Arial" w:cs="Arial"/>
          <w:i/>
          <w:iCs/>
          <w:sz w:val="28"/>
          <w:szCs w:val="28"/>
        </w:rPr>
      </w:pPr>
      <w:r w:rsidRPr="009061E4">
        <w:rPr>
          <w:rFonts w:ascii="Arial" w:hAnsi="Arial" w:cs="Arial"/>
          <w:i/>
          <w:iCs/>
          <w:sz w:val="28"/>
          <w:szCs w:val="28"/>
        </w:rPr>
        <w:t>Unifying Stormwater Technical Assistance Programs for Private Properties</w:t>
      </w:r>
    </w:p>
    <w:p w14:paraId="2605D799" w14:textId="71A45F7A" w:rsidR="008A2460" w:rsidRPr="009061E4" w:rsidRDefault="008A2460" w:rsidP="008A2460">
      <w:pPr>
        <w:autoSpaceDE w:val="0"/>
        <w:autoSpaceDN w:val="0"/>
        <w:adjustRightInd w:val="0"/>
        <w:jc w:val="center"/>
        <w:rPr>
          <w:rFonts w:cs="Arial"/>
          <w:color w:val="000000"/>
          <w:sz w:val="28"/>
          <w:szCs w:val="28"/>
        </w:rPr>
      </w:pPr>
      <w:r w:rsidRPr="009061E4">
        <w:rPr>
          <w:rFonts w:ascii="Arial" w:hAnsi="Arial" w:cs="Arial"/>
          <w:i/>
          <w:iCs/>
          <w:sz w:val="28"/>
          <w:szCs w:val="28"/>
        </w:rPr>
        <w:t xml:space="preserve"> in the Lake Champlain Basin </w:t>
      </w:r>
    </w:p>
    <w:p w14:paraId="08D304E4" w14:textId="77777777" w:rsidR="00F40F67" w:rsidRPr="009061E4" w:rsidRDefault="00F40F67" w:rsidP="00252F25">
      <w:pPr>
        <w:autoSpaceDE w:val="0"/>
        <w:autoSpaceDN w:val="0"/>
        <w:adjustRightInd w:val="0"/>
        <w:rPr>
          <w:rFonts w:cs="Arial"/>
          <w:color w:val="000000"/>
          <w:sz w:val="28"/>
          <w:szCs w:val="28"/>
        </w:rPr>
      </w:pPr>
    </w:p>
    <w:p w14:paraId="486E87EA" w14:textId="765448B7" w:rsidR="00252F25" w:rsidRPr="006F1812" w:rsidRDefault="00252F25" w:rsidP="00252F25">
      <w:pPr>
        <w:pStyle w:val="NormalWeb"/>
        <w:spacing w:before="0" w:beforeAutospacing="0" w:after="0" w:afterAutospacing="0"/>
        <w:rPr>
          <w:rFonts w:asciiTheme="minorHAnsi" w:hAnsiTheme="minorHAnsi" w:cs="Arial"/>
          <w:sz w:val="22"/>
          <w:szCs w:val="22"/>
        </w:rPr>
      </w:pPr>
      <w:r w:rsidRPr="009061E4">
        <w:rPr>
          <w:rFonts w:asciiTheme="minorHAnsi" w:hAnsiTheme="minorHAnsi" w:cs="Arial"/>
          <w:sz w:val="22"/>
          <w:szCs w:val="22"/>
        </w:rPr>
        <w:t>The Lake Champlain Basin Program</w:t>
      </w:r>
      <w:r w:rsidR="003B7E35" w:rsidRPr="009061E4">
        <w:rPr>
          <w:rFonts w:asciiTheme="minorHAnsi" w:hAnsiTheme="minorHAnsi" w:cs="Arial"/>
          <w:sz w:val="22"/>
          <w:szCs w:val="22"/>
        </w:rPr>
        <w:t xml:space="preserve"> (LCBP), in cooperation with NEIWPCC, is</w:t>
      </w:r>
      <w:r w:rsidRPr="009061E4">
        <w:rPr>
          <w:rFonts w:asciiTheme="minorHAnsi" w:hAnsiTheme="minorHAnsi" w:cs="Arial"/>
          <w:sz w:val="22"/>
          <w:szCs w:val="22"/>
        </w:rPr>
        <w:t xml:space="preserve"> pleased to announce a Request for Proposals (RFP) </w:t>
      </w:r>
      <w:r w:rsidR="006A1205" w:rsidRPr="009061E4">
        <w:rPr>
          <w:rFonts w:asciiTheme="minorHAnsi" w:hAnsiTheme="minorHAnsi" w:cs="Arial"/>
          <w:sz w:val="22"/>
          <w:szCs w:val="22"/>
        </w:rPr>
        <w:t xml:space="preserve">to aggregate, share, and align existing </w:t>
      </w:r>
      <w:r w:rsidR="000A4CCD" w:rsidRPr="009061E4">
        <w:rPr>
          <w:rFonts w:asciiTheme="minorHAnsi" w:hAnsiTheme="minorHAnsi" w:cs="Arial"/>
          <w:sz w:val="22"/>
          <w:szCs w:val="22"/>
        </w:rPr>
        <w:t xml:space="preserve">non-regulatory </w:t>
      </w:r>
      <w:r w:rsidR="006A1205" w:rsidRPr="009061E4">
        <w:rPr>
          <w:rFonts w:asciiTheme="minorHAnsi" w:hAnsiTheme="minorHAnsi" w:cs="Arial"/>
          <w:sz w:val="22"/>
          <w:szCs w:val="22"/>
        </w:rPr>
        <w:t>stormwater education and outreach program</w:t>
      </w:r>
      <w:r w:rsidR="007C1933" w:rsidRPr="009061E4">
        <w:rPr>
          <w:rFonts w:asciiTheme="minorHAnsi" w:hAnsiTheme="minorHAnsi" w:cs="Arial"/>
          <w:sz w:val="22"/>
          <w:szCs w:val="22"/>
        </w:rPr>
        <w:t>’</w:t>
      </w:r>
      <w:r w:rsidR="006A1205" w:rsidRPr="009061E4">
        <w:rPr>
          <w:rFonts w:asciiTheme="minorHAnsi" w:hAnsiTheme="minorHAnsi" w:cs="Arial"/>
          <w:sz w:val="22"/>
          <w:szCs w:val="22"/>
        </w:rPr>
        <w:t xml:space="preserve">s tools and messages to implement an intentional and coordinated </w:t>
      </w:r>
      <w:r w:rsidR="000A4CCD" w:rsidRPr="009061E4">
        <w:rPr>
          <w:rFonts w:asciiTheme="minorHAnsi" w:hAnsiTheme="minorHAnsi" w:cs="Arial"/>
          <w:sz w:val="22"/>
          <w:szCs w:val="22"/>
        </w:rPr>
        <w:t xml:space="preserve">non-regulatory </w:t>
      </w:r>
      <w:r w:rsidR="008A2460" w:rsidRPr="009061E4">
        <w:rPr>
          <w:rFonts w:asciiTheme="minorHAnsi" w:hAnsiTheme="minorHAnsi" w:cs="Arial"/>
          <w:sz w:val="22"/>
          <w:szCs w:val="22"/>
        </w:rPr>
        <w:t xml:space="preserve">stormwater </w:t>
      </w:r>
      <w:r w:rsidR="006A1205" w:rsidRPr="009061E4">
        <w:rPr>
          <w:rFonts w:asciiTheme="minorHAnsi" w:hAnsiTheme="minorHAnsi" w:cs="Arial"/>
          <w:sz w:val="22"/>
          <w:szCs w:val="22"/>
        </w:rPr>
        <w:t xml:space="preserve">property assessment and homeowner education initiative in the New York and Vermont portions of the Lake Champlain </w:t>
      </w:r>
      <w:r w:rsidR="003D5282" w:rsidRPr="009061E4">
        <w:rPr>
          <w:rFonts w:asciiTheme="minorHAnsi" w:hAnsiTheme="minorHAnsi" w:cs="Arial"/>
          <w:sz w:val="22"/>
          <w:szCs w:val="22"/>
        </w:rPr>
        <w:t>B</w:t>
      </w:r>
      <w:r w:rsidR="006A1205" w:rsidRPr="009061E4">
        <w:rPr>
          <w:rFonts w:asciiTheme="minorHAnsi" w:hAnsiTheme="minorHAnsi" w:cs="Arial"/>
          <w:sz w:val="22"/>
          <w:szCs w:val="22"/>
        </w:rPr>
        <w:t xml:space="preserve">asin. </w:t>
      </w:r>
      <w:r w:rsidRPr="009061E4">
        <w:rPr>
          <w:rFonts w:asciiTheme="minorHAnsi" w:hAnsiTheme="minorHAnsi" w:cs="Arial"/>
          <w:sz w:val="22"/>
          <w:szCs w:val="22"/>
        </w:rPr>
        <w:t>The</w:t>
      </w:r>
      <w:r w:rsidRPr="006F1812">
        <w:rPr>
          <w:rFonts w:asciiTheme="minorHAnsi" w:hAnsiTheme="minorHAnsi" w:cs="Arial"/>
          <w:sz w:val="22"/>
          <w:szCs w:val="22"/>
        </w:rPr>
        <w:t xml:space="preserve"> successful applicant will propose a project that completes the outputs described in the attached RFP according </w:t>
      </w:r>
      <w:r w:rsidR="000F7ADC" w:rsidRPr="006F1812">
        <w:rPr>
          <w:rFonts w:asciiTheme="minorHAnsi" w:hAnsiTheme="minorHAnsi" w:cs="Arial"/>
          <w:sz w:val="22"/>
          <w:szCs w:val="22"/>
        </w:rPr>
        <w:t xml:space="preserve">to </w:t>
      </w:r>
      <w:r w:rsidRPr="006F1812">
        <w:rPr>
          <w:rFonts w:asciiTheme="minorHAnsi" w:hAnsiTheme="minorHAnsi" w:cs="Arial"/>
          <w:sz w:val="22"/>
          <w:szCs w:val="22"/>
        </w:rPr>
        <w:t>the required project timeline. Up to $</w:t>
      </w:r>
      <w:r w:rsidR="006A1205">
        <w:rPr>
          <w:rFonts w:asciiTheme="minorHAnsi" w:hAnsiTheme="minorHAnsi" w:cs="Arial"/>
          <w:sz w:val="22"/>
          <w:szCs w:val="22"/>
        </w:rPr>
        <w:t>12</w:t>
      </w:r>
      <w:r w:rsidR="00010ACE">
        <w:rPr>
          <w:rFonts w:asciiTheme="minorHAnsi" w:hAnsiTheme="minorHAnsi" w:cs="Arial"/>
          <w:sz w:val="22"/>
          <w:szCs w:val="22"/>
        </w:rPr>
        <w:t>5</w:t>
      </w:r>
      <w:r w:rsidRPr="006F1812">
        <w:rPr>
          <w:rFonts w:asciiTheme="minorHAnsi" w:hAnsiTheme="minorHAnsi" w:cs="Arial"/>
          <w:sz w:val="22"/>
          <w:szCs w:val="22"/>
        </w:rPr>
        <w:t>,000</w:t>
      </w:r>
      <w:r w:rsidRPr="006F1812">
        <w:rPr>
          <w:rFonts w:asciiTheme="minorHAnsi" w:hAnsiTheme="minorHAnsi" w:cs="Arial"/>
          <w:b/>
          <w:sz w:val="22"/>
          <w:szCs w:val="22"/>
        </w:rPr>
        <w:t xml:space="preserve"> </w:t>
      </w:r>
      <w:r w:rsidRPr="006F1812">
        <w:rPr>
          <w:rFonts w:asciiTheme="minorHAnsi" w:hAnsiTheme="minorHAnsi" w:cs="Arial"/>
          <w:sz w:val="22"/>
          <w:szCs w:val="22"/>
        </w:rPr>
        <w:t xml:space="preserve">is available to support this project, and it is anticipated that one successful project will be chosen. </w:t>
      </w:r>
    </w:p>
    <w:p w14:paraId="5360FC5D" w14:textId="77777777" w:rsidR="00252F25" w:rsidRPr="006F1812" w:rsidRDefault="00252F25" w:rsidP="00252F25">
      <w:pPr>
        <w:pStyle w:val="NormalWeb"/>
        <w:spacing w:before="0" w:beforeAutospacing="0" w:after="0" w:afterAutospacing="0"/>
        <w:rPr>
          <w:rFonts w:asciiTheme="minorHAnsi" w:hAnsiTheme="minorHAnsi" w:cs="Arial"/>
          <w:sz w:val="22"/>
          <w:szCs w:val="22"/>
        </w:rPr>
      </w:pPr>
    </w:p>
    <w:p w14:paraId="4ABE6C41" w14:textId="113F3750" w:rsidR="00252F25" w:rsidRPr="006F1812" w:rsidRDefault="00252F25" w:rsidP="00252F25">
      <w:pPr>
        <w:spacing w:after="120" w:line="23" w:lineRule="atLeast"/>
        <w:rPr>
          <w:rFonts w:cs="Arial"/>
        </w:rPr>
      </w:pPr>
      <w:r w:rsidRPr="006F1812">
        <w:rPr>
          <w:rFonts w:cs="Arial"/>
        </w:rPr>
        <w:t xml:space="preserve">This work is applicable to the Clean Water Goal of the LCBP’s long-term management plan - </w:t>
      </w:r>
      <w:hyperlink r:id="rId8" w:history="1">
        <w:r w:rsidRPr="006F1812">
          <w:rPr>
            <w:rStyle w:val="Hyperlink"/>
            <w:rFonts w:cs="Arial"/>
            <w:i/>
          </w:rPr>
          <w:t>Opportunities for Action: An Evolving Plan for the Future of the Lake Champlain Basin</w:t>
        </w:r>
      </w:hyperlink>
      <w:r w:rsidRPr="006F1812">
        <w:rPr>
          <w:rFonts w:cs="Arial"/>
        </w:rPr>
        <w:t xml:space="preserve">. This project is supported by funds awarded to </w:t>
      </w:r>
      <w:r w:rsidR="00E749C2">
        <w:rPr>
          <w:rFonts w:cs="Arial"/>
        </w:rPr>
        <w:t>NEIWPCC</w:t>
      </w:r>
      <w:r w:rsidRPr="006F1812">
        <w:rPr>
          <w:rFonts w:cs="Arial"/>
        </w:rPr>
        <w:t xml:space="preserve"> on behalf of the Lake Champlain Basin Program by the </w:t>
      </w:r>
      <w:r w:rsidR="007C1933">
        <w:rPr>
          <w:rFonts w:cs="Arial"/>
        </w:rPr>
        <w:t>U</w:t>
      </w:r>
      <w:r w:rsidR="00FC502F">
        <w:rPr>
          <w:rFonts w:cs="Arial"/>
        </w:rPr>
        <w:t>.</w:t>
      </w:r>
      <w:r w:rsidR="007C1933">
        <w:rPr>
          <w:rFonts w:cs="Arial"/>
        </w:rPr>
        <w:t>S</w:t>
      </w:r>
      <w:r w:rsidR="00FC502F">
        <w:rPr>
          <w:rFonts w:cs="Arial"/>
        </w:rPr>
        <w:t>.</w:t>
      </w:r>
      <w:r w:rsidR="007C1933">
        <w:rPr>
          <w:rFonts w:cs="Arial"/>
        </w:rPr>
        <w:t xml:space="preserve"> Environmental Protection Agency</w:t>
      </w:r>
      <w:r w:rsidRPr="006F1812">
        <w:rPr>
          <w:rFonts w:cs="Arial"/>
        </w:rPr>
        <w:t>.</w:t>
      </w:r>
    </w:p>
    <w:p w14:paraId="064BC5BF" w14:textId="77777777" w:rsidR="00252F25" w:rsidRPr="006F1812" w:rsidRDefault="00252F25" w:rsidP="00252F25">
      <w:pPr>
        <w:spacing w:after="120" w:line="23" w:lineRule="atLeast"/>
        <w:rPr>
          <w:rFonts w:cs="Arial"/>
        </w:rPr>
      </w:pPr>
      <w:r w:rsidRPr="006F1812">
        <w:rPr>
          <w:rFonts w:cs="Arial"/>
        </w:rPr>
        <w:t>This RFP is available on the Lake Champlain Basin Program website (</w:t>
      </w:r>
      <w:hyperlink r:id="rId9" w:history="1">
        <w:r w:rsidRPr="006F1812">
          <w:rPr>
            <w:rStyle w:val="Hyperlink"/>
            <w:rFonts w:cs="Arial"/>
          </w:rPr>
          <w:t>lcbp.org/grants</w:t>
        </w:r>
      </w:hyperlink>
      <w:r w:rsidRPr="006F1812">
        <w:rPr>
          <w:rFonts w:cs="Arial"/>
        </w:rPr>
        <w:t>). To receive a copy of the RFP via U.S. Postal Service, contact the Lake Champlain Basin Program office at (802) 372-3213 or toll free at (800) 468-LCBP in New York and Vermont.</w:t>
      </w:r>
    </w:p>
    <w:p w14:paraId="23EDD27B" w14:textId="77777777" w:rsidR="00252F25" w:rsidRPr="006F1812" w:rsidRDefault="00252F25" w:rsidP="00252F25">
      <w:pPr>
        <w:spacing w:after="120" w:line="23" w:lineRule="atLeast"/>
        <w:rPr>
          <w:rFonts w:cs="Arial"/>
        </w:rPr>
      </w:pPr>
      <w:r w:rsidRPr="006F1812">
        <w:rPr>
          <w:rFonts w:cs="Arial"/>
        </w:rPr>
        <w:t>Applicants must submit proposals in electronic format ONLY. Please see the RFP and the attached proposal format information for complete details.</w:t>
      </w:r>
    </w:p>
    <w:p w14:paraId="75B084F5" w14:textId="77777777" w:rsidR="00252F25" w:rsidRPr="00914D7B" w:rsidRDefault="00252F25" w:rsidP="00252F25">
      <w:pPr>
        <w:tabs>
          <w:tab w:val="left" w:pos="8017"/>
        </w:tabs>
        <w:spacing w:after="240" w:line="23" w:lineRule="atLeast"/>
        <w:jc w:val="center"/>
        <w:rPr>
          <w:rFonts w:ascii="Arial" w:hAnsi="Arial" w:cs="Arial"/>
          <w:sz w:val="24"/>
        </w:rPr>
      </w:pPr>
      <w:r w:rsidRPr="00914D7B">
        <w:rPr>
          <w:rFonts w:ascii="Arial" w:hAnsi="Arial" w:cs="Arial"/>
          <w:b/>
          <w:sz w:val="24"/>
        </w:rPr>
        <w:t>DEADLINE NOTICE:</w:t>
      </w:r>
    </w:p>
    <w:p w14:paraId="0FE9A7C3" w14:textId="77777777" w:rsidR="00252F25" w:rsidRPr="006F1812" w:rsidRDefault="00252F25" w:rsidP="00252F25">
      <w:pPr>
        <w:spacing w:after="240" w:line="23" w:lineRule="atLeast"/>
        <w:rPr>
          <w:rFonts w:cs="Arial"/>
        </w:rPr>
      </w:pPr>
      <w:r w:rsidRPr="006F1812">
        <w:rPr>
          <w:rFonts w:cs="Arial"/>
        </w:rPr>
        <w:t>Electronic versions of proposals must be RECEIVED by</w:t>
      </w:r>
      <w:r w:rsidRPr="006F1812">
        <w:rPr>
          <w:rFonts w:cs="Arial"/>
          <w:bCs/>
        </w:rPr>
        <w:t xml:space="preserve"> </w:t>
      </w:r>
      <w:hyperlink r:id="rId10" w:history="1">
        <w:r w:rsidRPr="006F1812">
          <w:rPr>
            <w:rStyle w:val="Hyperlink"/>
            <w:rFonts w:cs="Arial"/>
            <w:bCs/>
          </w:rPr>
          <w:t>grants@lcbp.org</w:t>
        </w:r>
      </w:hyperlink>
      <w:r w:rsidRPr="006F1812">
        <w:rPr>
          <w:rFonts w:cs="Arial"/>
        </w:rPr>
        <w:t xml:space="preserve"> no later than: </w:t>
      </w:r>
    </w:p>
    <w:p w14:paraId="11D5A7F4" w14:textId="0A02F03A" w:rsidR="00252F25" w:rsidRPr="007730C1" w:rsidRDefault="3ACCF6D7" w:rsidP="5E2A3C5A">
      <w:pPr>
        <w:tabs>
          <w:tab w:val="left" w:pos="4500"/>
        </w:tabs>
        <w:spacing w:after="240" w:line="23" w:lineRule="atLeast"/>
        <w:jc w:val="center"/>
        <w:rPr>
          <w:rFonts w:cs="Arial"/>
          <w:b/>
          <w:bCs/>
        </w:rPr>
      </w:pPr>
      <w:r w:rsidRPr="007730C1">
        <w:rPr>
          <w:rFonts w:cs="Arial"/>
          <w:b/>
          <w:bCs/>
        </w:rPr>
        <w:t xml:space="preserve">March </w:t>
      </w:r>
      <w:r w:rsidR="439C30EB" w:rsidRPr="007730C1">
        <w:rPr>
          <w:rFonts w:cs="Arial"/>
          <w:b/>
          <w:bCs/>
        </w:rPr>
        <w:t>1</w:t>
      </w:r>
      <w:r w:rsidR="3046FB40" w:rsidRPr="007730C1">
        <w:rPr>
          <w:rFonts w:cs="Arial"/>
          <w:b/>
          <w:bCs/>
        </w:rPr>
        <w:t>2</w:t>
      </w:r>
      <w:r w:rsidR="66A14BA0" w:rsidRPr="007730C1">
        <w:rPr>
          <w:rFonts w:cs="Arial"/>
          <w:b/>
          <w:bCs/>
        </w:rPr>
        <w:t>, 202</w:t>
      </w:r>
      <w:r w:rsidR="4F67593C" w:rsidRPr="007730C1">
        <w:rPr>
          <w:rFonts w:cs="Arial"/>
          <w:b/>
          <w:bCs/>
        </w:rPr>
        <w:t>1</w:t>
      </w:r>
    </w:p>
    <w:p w14:paraId="4C98F363" w14:textId="77777777" w:rsidR="00252F25" w:rsidRPr="007730C1" w:rsidRDefault="00252F25" w:rsidP="001A5C75">
      <w:pPr>
        <w:spacing w:after="240" w:line="23" w:lineRule="atLeast"/>
        <w:rPr>
          <w:rFonts w:ascii="Arial" w:hAnsi="Arial" w:cs="Arial"/>
          <w:sz w:val="24"/>
        </w:rPr>
      </w:pPr>
      <w:r w:rsidRPr="007730C1">
        <w:rPr>
          <w:rFonts w:ascii="Arial" w:hAnsi="Arial" w:cs="Arial"/>
          <w:b/>
          <w:sz w:val="24"/>
        </w:rPr>
        <w:t>Late, incomplete, or non-electronic proposals will not be considered</w:t>
      </w:r>
      <w:r w:rsidRPr="007730C1">
        <w:rPr>
          <w:rFonts w:ascii="Arial" w:hAnsi="Arial" w:cs="Arial"/>
          <w:sz w:val="24"/>
        </w:rPr>
        <w:t>.</w:t>
      </w:r>
    </w:p>
    <w:p w14:paraId="22BDFC33" w14:textId="32222454" w:rsidR="00252F25" w:rsidRPr="00914D7B" w:rsidRDefault="0787E5EF" w:rsidP="00252F25">
      <w:pPr>
        <w:spacing w:after="240" w:line="23" w:lineRule="atLeast"/>
        <w:rPr>
          <w:rFonts w:cs="Arial"/>
        </w:rPr>
      </w:pPr>
      <w:r w:rsidRPr="007730C1">
        <w:rPr>
          <w:rFonts w:cs="Arial"/>
        </w:rPr>
        <w:t xml:space="preserve">Successful applicants will be notified in </w:t>
      </w:r>
      <w:r w:rsidR="5A9966B2" w:rsidRPr="007730C1">
        <w:rPr>
          <w:rFonts w:cs="Arial"/>
        </w:rPr>
        <w:t>April</w:t>
      </w:r>
      <w:r w:rsidR="66A14BA0" w:rsidRPr="007730C1">
        <w:rPr>
          <w:rFonts w:cs="Arial"/>
        </w:rPr>
        <w:t xml:space="preserve"> </w:t>
      </w:r>
      <w:r w:rsidRPr="007730C1">
        <w:rPr>
          <w:rFonts w:cs="Arial"/>
        </w:rPr>
        <w:t>202</w:t>
      </w:r>
      <w:r w:rsidR="4F67593C" w:rsidRPr="007730C1">
        <w:rPr>
          <w:rFonts w:cs="Arial"/>
        </w:rPr>
        <w:t>1</w:t>
      </w:r>
      <w:r w:rsidRPr="007730C1">
        <w:rPr>
          <w:rFonts w:cs="Arial"/>
        </w:rPr>
        <w:t>.</w:t>
      </w:r>
      <w:r w:rsidRPr="5E2A3C5A">
        <w:rPr>
          <w:rFonts w:cs="Arial"/>
        </w:rPr>
        <w:t xml:space="preserve"> Although LCBP reserves the right to make no awards, we anticipate granting one award from this RFP. </w:t>
      </w:r>
    </w:p>
    <w:p w14:paraId="6D810532" w14:textId="77777777" w:rsidR="00252F25" w:rsidRPr="006F1812" w:rsidRDefault="00252F25" w:rsidP="00252F25">
      <w:pPr>
        <w:rPr>
          <w:rFonts w:cs="Arial"/>
          <w:b/>
          <w:bCs/>
          <w:color w:val="000000"/>
          <w:sz w:val="28"/>
          <w:szCs w:val="28"/>
        </w:rPr>
      </w:pPr>
      <w:r w:rsidRPr="006F1812">
        <w:rPr>
          <w:rFonts w:cs="Arial"/>
          <w:b/>
          <w:bCs/>
          <w:color w:val="000000"/>
          <w:sz w:val="28"/>
          <w:szCs w:val="28"/>
        </w:rPr>
        <w:br w:type="page"/>
      </w:r>
    </w:p>
    <w:p w14:paraId="09B132BF" w14:textId="77777777" w:rsidR="00252F25" w:rsidRPr="006F1812" w:rsidRDefault="00252F25" w:rsidP="00252F25">
      <w:pPr>
        <w:autoSpaceDE w:val="0"/>
        <w:autoSpaceDN w:val="0"/>
        <w:adjustRightInd w:val="0"/>
        <w:jc w:val="center"/>
        <w:rPr>
          <w:rFonts w:cs="Arial"/>
          <w:b/>
          <w:bCs/>
          <w:color w:val="000000"/>
          <w:sz w:val="28"/>
          <w:szCs w:val="28"/>
        </w:rPr>
      </w:pPr>
      <w:r w:rsidRPr="006F1812">
        <w:rPr>
          <w:rFonts w:cs="Arial"/>
          <w:b/>
          <w:bCs/>
          <w:color w:val="000000"/>
          <w:sz w:val="28"/>
          <w:szCs w:val="28"/>
        </w:rPr>
        <w:lastRenderedPageBreak/>
        <w:t>Lake Champlain Basin Program Request for Proposals</w:t>
      </w:r>
    </w:p>
    <w:p w14:paraId="6DF48C4C" w14:textId="77777777" w:rsidR="00252F25" w:rsidRPr="006F1812" w:rsidRDefault="00252F25" w:rsidP="00252F25">
      <w:pPr>
        <w:autoSpaceDE w:val="0"/>
        <w:autoSpaceDN w:val="0"/>
        <w:adjustRightInd w:val="0"/>
        <w:jc w:val="center"/>
        <w:rPr>
          <w:rFonts w:cs="Arial"/>
          <w:b/>
          <w:bCs/>
          <w:sz w:val="28"/>
          <w:szCs w:val="28"/>
        </w:rPr>
      </w:pPr>
    </w:p>
    <w:p w14:paraId="244DE7DA" w14:textId="347C7C43" w:rsidR="00767FFA" w:rsidRPr="00062F6B" w:rsidRDefault="00767FFA" w:rsidP="00767FFA">
      <w:pPr>
        <w:autoSpaceDE w:val="0"/>
        <w:autoSpaceDN w:val="0"/>
        <w:adjustRightInd w:val="0"/>
        <w:jc w:val="center"/>
        <w:rPr>
          <w:rFonts w:ascii="Arial" w:hAnsi="Arial" w:cs="Arial"/>
          <w:i/>
          <w:iCs/>
          <w:sz w:val="28"/>
          <w:szCs w:val="28"/>
        </w:rPr>
      </w:pPr>
      <w:r w:rsidRPr="00062F6B">
        <w:rPr>
          <w:rFonts w:ascii="Arial" w:hAnsi="Arial" w:cs="Arial"/>
          <w:i/>
          <w:iCs/>
          <w:sz w:val="28"/>
          <w:szCs w:val="28"/>
        </w:rPr>
        <w:t>Unifying Stormwater Technical Assistance</w:t>
      </w:r>
      <w:r w:rsidR="008A2460" w:rsidRPr="00062F6B">
        <w:rPr>
          <w:rFonts w:ascii="Arial" w:hAnsi="Arial" w:cs="Arial"/>
          <w:i/>
          <w:iCs/>
          <w:sz w:val="28"/>
          <w:szCs w:val="28"/>
        </w:rPr>
        <w:t xml:space="preserve"> Programs for </w:t>
      </w:r>
      <w:r w:rsidRPr="00062F6B">
        <w:rPr>
          <w:rFonts w:ascii="Arial" w:hAnsi="Arial" w:cs="Arial"/>
          <w:i/>
          <w:iCs/>
          <w:sz w:val="28"/>
          <w:szCs w:val="28"/>
        </w:rPr>
        <w:t>Private Properties</w:t>
      </w:r>
    </w:p>
    <w:p w14:paraId="5BC44FE4" w14:textId="72633F8A" w:rsidR="00767FFA" w:rsidRPr="006F1812" w:rsidRDefault="00767FFA" w:rsidP="00767FFA">
      <w:pPr>
        <w:autoSpaceDE w:val="0"/>
        <w:autoSpaceDN w:val="0"/>
        <w:adjustRightInd w:val="0"/>
        <w:jc w:val="center"/>
        <w:rPr>
          <w:rFonts w:cs="Arial"/>
          <w:color w:val="000000"/>
          <w:sz w:val="28"/>
          <w:szCs w:val="28"/>
        </w:rPr>
      </w:pPr>
      <w:r w:rsidRPr="00062F6B">
        <w:rPr>
          <w:rFonts w:ascii="Arial" w:hAnsi="Arial" w:cs="Arial"/>
          <w:i/>
          <w:iCs/>
          <w:sz w:val="28"/>
          <w:szCs w:val="28"/>
        </w:rPr>
        <w:t xml:space="preserve"> </w:t>
      </w:r>
      <w:r w:rsidR="008A2460" w:rsidRPr="00062F6B">
        <w:rPr>
          <w:rFonts w:ascii="Arial" w:hAnsi="Arial" w:cs="Arial"/>
          <w:i/>
          <w:iCs/>
          <w:sz w:val="28"/>
          <w:szCs w:val="28"/>
        </w:rPr>
        <w:t xml:space="preserve">in the Lake Champlain </w:t>
      </w:r>
      <w:r w:rsidRPr="00062F6B">
        <w:rPr>
          <w:rFonts w:ascii="Arial" w:hAnsi="Arial" w:cs="Arial"/>
          <w:i/>
          <w:iCs/>
          <w:sz w:val="28"/>
          <w:szCs w:val="28"/>
        </w:rPr>
        <w:t>Basin.</w:t>
      </w:r>
      <w:r>
        <w:rPr>
          <w:rFonts w:ascii="Arial" w:hAnsi="Arial" w:cs="Arial"/>
          <w:i/>
          <w:iCs/>
          <w:sz w:val="28"/>
          <w:szCs w:val="28"/>
        </w:rPr>
        <w:t xml:space="preserve"> </w:t>
      </w:r>
    </w:p>
    <w:p w14:paraId="6B0FDDAF" w14:textId="77777777" w:rsidR="00252F25" w:rsidRPr="006F1812" w:rsidRDefault="00252F25" w:rsidP="00252F25">
      <w:pPr>
        <w:pStyle w:val="ListParagraph"/>
        <w:spacing w:after="120" w:line="23" w:lineRule="atLeast"/>
        <w:ind w:left="0"/>
        <w:rPr>
          <w:rFonts w:cs="Arial"/>
          <w:b/>
          <w:shd w:val="clear" w:color="auto" w:fill="FFFFFF"/>
        </w:rPr>
      </w:pPr>
      <w:r w:rsidRPr="006F1812">
        <w:rPr>
          <w:rFonts w:cs="Arial"/>
          <w:b/>
          <w:shd w:val="clear" w:color="auto" w:fill="FFFFFF"/>
        </w:rPr>
        <w:t>0. Overview</w:t>
      </w:r>
    </w:p>
    <w:p w14:paraId="5AB87823" w14:textId="51E591DB" w:rsidR="00252F25" w:rsidRPr="006F1812" w:rsidRDefault="00252F25" w:rsidP="00252F25">
      <w:pPr>
        <w:pStyle w:val="NoSpacing"/>
        <w:rPr>
          <w:rFonts w:asciiTheme="minorHAnsi" w:hAnsiTheme="minorHAnsi" w:cs="Arial"/>
          <w:sz w:val="22"/>
          <w:szCs w:val="22"/>
        </w:rPr>
      </w:pPr>
      <w:r w:rsidRPr="006F1812">
        <w:rPr>
          <w:rFonts w:asciiTheme="minorHAnsi" w:hAnsiTheme="minorHAnsi" w:cs="Arial"/>
          <w:sz w:val="22"/>
          <w:szCs w:val="22"/>
        </w:rPr>
        <w:t>Congress designated Lake Champlain as a resource of national significance with the Lake Champlain Special Designation Act of 1990. The Special Designation Act also established the Lake Champlain Basin Program (LCBP) and authorized it to receive direct support from US EPA under the Clean Water Act. The LCBP coordinates</w:t>
      </w:r>
      <w:r w:rsidR="0019064B" w:rsidRPr="006F1812">
        <w:rPr>
          <w:rFonts w:asciiTheme="minorHAnsi" w:hAnsiTheme="minorHAnsi" w:cs="Arial"/>
          <w:sz w:val="22"/>
          <w:szCs w:val="22"/>
        </w:rPr>
        <w:t>,</w:t>
      </w:r>
      <w:r w:rsidRPr="006F1812">
        <w:rPr>
          <w:rFonts w:asciiTheme="minorHAnsi" w:hAnsiTheme="minorHAnsi" w:cs="Arial"/>
          <w:sz w:val="22"/>
          <w:szCs w:val="22"/>
        </w:rPr>
        <w:t xml:space="preserve"> and funds</w:t>
      </w:r>
      <w:r w:rsidR="0019064B" w:rsidRPr="006F1812">
        <w:rPr>
          <w:rFonts w:asciiTheme="minorHAnsi" w:hAnsiTheme="minorHAnsi" w:cs="Arial"/>
          <w:sz w:val="22"/>
          <w:szCs w:val="22"/>
        </w:rPr>
        <w:t>,</w:t>
      </w:r>
      <w:r w:rsidRPr="006F1812">
        <w:rPr>
          <w:rFonts w:asciiTheme="minorHAnsi" w:hAnsiTheme="minorHAnsi" w:cs="Arial"/>
          <w:sz w:val="22"/>
          <w:szCs w:val="22"/>
        </w:rPr>
        <w:t xml:space="preserve"> efforts that benefit the Lake Champlain Basin’s water quality, fisheries, wetlands, wildlife, recreation, and cultural resources. The LCBP works in partnership with government agencies from New York, Vermont, and Québec, private organizations, local communities, businesses and citizen groups. These partners lead collaborative, non-partisan actions to address water quality and environmental challenges that cross political boundaries in a multi-national watershed. Management efforts are guided by the comprehensive management plan </w:t>
      </w:r>
      <w:hyperlink r:id="rId11" w:history="1">
        <w:r w:rsidRPr="006F1812">
          <w:rPr>
            <w:rStyle w:val="Hyperlink"/>
            <w:rFonts w:asciiTheme="minorHAnsi" w:hAnsiTheme="minorHAnsi" w:cs="Arial"/>
            <w:i/>
            <w:sz w:val="22"/>
            <w:szCs w:val="22"/>
          </w:rPr>
          <w:t>Opportunities for Action: An Evolving Plan for the Future of the Lake Champlain Basin</w:t>
        </w:r>
      </w:hyperlink>
      <w:r w:rsidRPr="006F1812">
        <w:rPr>
          <w:rFonts w:asciiTheme="minorHAnsi" w:hAnsiTheme="minorHAnsi" w:cs="Arial"/>
          <w:sz w:val="22"/>
          <w:szCs w:val="22"/>
        </w:rPr>
        <w:t>.</w:t>
      </w:r>
    </w:p>
    <w:p w14:paraId="71E5B067" w14:textId="77777777" w:rsidR="00252F25" w:rsidRPr="006F1812" w:rsidRDefault="00252F25" w:rsidP="00252F25">
      <w:pPr>
        <w:pStyle w:val="NoSpacing"/>
        <w:rPr>
          <w:rFonts w:asciiTheme="minorHAnsi" w:hAnsiTheme="minorHAnsi" w:cs="Arial"/>
          <w:sz w:val="22"/>
          <w:szCs w:val="22"/>
        </w:rPr>
      </w:pPr>
    </w:p>
    <w:p w14:paraId="3C8374A7" w14:textId="6B4E8B86" w:rsidR="0C986099" w:rsidRDefault="0C986099" w:rsidP="5E2A3C5A">
      <w:pPr>
        <w:rPr>
          <w:rFonts w:cs="Arial"/>
        </w:rPr>
      </w:pPr>
      <w:r w:rsidRPr="5E2A3C5A">
        <w:rPr>
          <w:rFonts w:eastAsia="Times New Roman" w:cs="Arial"/>
        </w:rPr>
        <w:t xml:space="preserve">Since 1992, </w:t>
      </w:r>
      <w:hyperlink r:id="rId12">
        <w:r w:rsidRPr="5E2A3C5A">
          <w:rPr>
            <w:rFonts w:eastAsia="Times New Roman" w:cs="Arial"/>
            <w:color w:val="2E74B5" w:themeColor="accent1" w:themeShade="BF"/>
            <w:u w:val="single"/>
          </w:rPr>
          <w:t>NEIWPCC</w:t>
        </w:r>
      </w:hyperlink>
      <w:r w:rsidRPr="5E2A3C5A">
        <w:rPr>
          <w:rFonts w:eastAsia="Times New Roman" w:cs="Arial"/>
        </w:rPr>
        <w:t xml:space="preserve"> has served as the primary program administrator of LCBP at the request of the Lake Champlain Steering Committee, and administers the program’s personnel and finances. NEIWPCC is a regional commission that helps the states of the Northeast preserve and advance water quality. NEIWPCC engages and convenes water quality professionals and other interested parties from New England and New York to collaborate on water, wastewater, and environmental science challenges across shared regions, ecosystems, and areas of expertise.</w:t>
      </w:r>
    </w:p>
    <w:p w14:paraId="79EA2E95" w14:textId="77777777" w:rsidR="00252F25" w:rsidRPr="006F1812" w:rsidRDefault="00252F25" w:rsidP="00252F25">
      <w:pPr>
        <w:pStyle w:val="NoSpacing"/>
        <w:rPr>
          <w:rFonts w:asciiTheme="minorHAnsi" w:hAnsiTheme="minorHAnsi" w:cs="Arial"/>
          <w:sz w:val="22"/>
          <w:szCs w:val="22"/>
        </w:rPr>
      </w:pPr>
    </w:p>
    <w:p w14:paraId="2809FDF8" w14:textId="66F10B4B" w:rsidR="00252F25" w:rsidRPr="006F1812" w:rsidRDefault="00252F25" w:rsidP="00252F25">
      <w:pPr>
        <w:autoSpaceDE w:val="0"/>
        <w:autoSpaceDN w:val="0"/>
        <w:adjustRightInd w:val="0"/>
        <w:rPr>
          <w:rFonts w:eastAsia="Times New Roman" w:cs="Arial"/>
          <w:b/>
          <w:snapToGrid w:val="0"/>
        </w:rPr>
      </w:pPr>
      <w:r w:rsidRPr="006F1812">
        <w:rPr>
          <w:rFonts w:eastAsia="Times New Roman" w:cs="Arial"/>
          <w:b/>
          <w:snapToGrid w:val="0"/>
        </w:rPr>
        <w:t xml:space="preserve">I. </w:t>
      </w:r>
      <w:bookmarkStart w:id="0" w:name="_Hlk62134154"/>
      <w:r w:rsidR="00A2702A">
        <w:rPr>
          <w:rFonts w:eastAsia="Times New Roman" w:cs="Arial"/>
          <w:b/>
          <w:snapToGrid w:val="0"/>
        </w:rPr>
        <w:t xml:space="preserve">Unifying Stormwater Technical Assistance Programs </w:t>
      </w:r>
      <w:bookmarkEnd w:id="0"/>
      <w:r w:rsidR="00387B33" w:rsidRPr="006F1812">
        <w:rPr>
          <w:rFonts w:eastAsia="Times New Roman" w:cs="Arial"/>
          <w:b/>
          <w:snapToGrid w:val="0"/>
        </w:rPr>
        <w:t>B</w:t>
      </w:r>
      <w:r w:rsidRPr="006F1812">
        <w:rPr>
          <w:rFonts w:eastAsia="Times New Roman" w:cs="Arial"/>
          <w:b/>
          <w:snapToGrid w:val="0"/>
        </w:rPr>
        <w:t>ackground</w:t>
      </w:r>
    </w:p>
    <w:p w14:paraId="3FB21DE5" w14:textId="2BA6FE58" w:rsidR="00973D88" w:rsidRDefault="00AB0FEA" w:rsidP="00FD7507">
      <w:pPr>
        <w:autoSpaceDE w:val="0"/>
        <w:autoSpaceDN w:val="0"/>
        <w:adjustRightInd w:val="0"/>
        <w:rPr>
          <w:rFonts w:cs="Arial"/>
        </w:rPr>
      </w:pPr>
      <w:r>
        <w:rPr>
          <w:rFonts w:cs="Arial"/>
        </w:rPr>
        <w:t xml:space="preserve">Developed lands can be a substantial source of nutrients and other pollutants to Lake Champlain and </w:t>
      </w:r>
      <w:r w:rsidR="00F367F7">
        <w:rPr>
          <w:rFonts w:cs="Arial"/>
        </w:rPr>
        <w:t>are</w:t>
      </w:r>
      <w:r>
        <w:rPr>
          <w:rFonts w:cs="Arial"/>
        </w:rPr>
        <w:t xml:space="preserve"> estimated to account for approximately 16% (147 metric tons or 323,600 pounds) of the total phosphorus load to Lake Champlain each year. </w:t>
      </w:r>
      <w:r w:rsidR="00062F6B">
        <w:rPr>
          <w:rFonts w:cs="Arial"/>
        </w:rPr>
        <w:t>N</w:t>
      </w:r>
      <w:r>
        <w:rPr>
          <w:rFonts w:cs="Arial"/>
        </w:rPr>
        <w:t>utrients</w:t>
      </w:r>
      <w:r w:rsidR="00C364ED">
        <w:rPr>
          <w:rFonts w:cs="Arial"/>
        </w:rPr>
        <w:t xml:space="preserve"> </w:t>
      </w:r>
      <w:r>
        <w:rPr>
          <w:rFonts w:cs="Arial"/>
        </w:rPr>
        <w:t>and pollutants flow over developed land areas such as impervious pavement, lawns, and rooftops</w:t>
      </w:r>
      <w:r w:rsidR="00FD7507">
        <w:rPr>
          <w:rFonts w:cs="Arial"/>
        </w:rPr>
        <w:t xml:space="preserve"> which shed</w:t>
      </w:r>
      <w:r>
        <w:rPr>
          <w:rFonts w:cs="Arial"/>
        </w:rPr>
        <w:t xml:space="preserve"> </w:t>
      </w:r>
      <w:r w:rsidR="00FD7507">
        <w:rPr>
          <w:rFonts w:cs="Arial"/>
        </w:rPr>
        <w:t>rainwater quickly and do not allow stormwater to soak into the ground</w:t>
      </w:r>
      <w:r w:rsidR="00FC502F">
        <w:rPr>
          <w:rFonts w:cs="Arial"/>
        </w:rPr>
        <w:t>.</w:t>
      </w:r>
      <w:r w:rsidR="00FD7507" w:rsidRPr="006F1812">
        <w:rPr>
          <w:rStyle w:val="FootnoteReference"/>
          <w:rFonts w:cs="Arial"/>
        </w:rPr>
        <w:footnoteReference w:id="2"/>
      </w:r>
      <w:r w:rsidR="00FD7507">
        <w:rPr>
          <w:rFonts w:cs="Arial"/>
        </w:rPr>
        <w:t xml:space="preserve"> </w:t>
      </w:r>
    </w:p>
    <w:p w14:paraId="1E114865" w14:textId="77777777" w:rsidR="00973D88" w:rsidRDefault="00973D88" w:rsidP="00252F25">
      <w:pPr>
        <w:autoSpaceDE w:val="0"/>
        <w:autoSpaceDN w:val="0"/>
        <w:adjustRightInd w:val="0"/>
        <w:rPr>
          <w:rFonts w:cs="Arial"/>
        </w:rPr>
      </w:pPr>
    </w:p>
    <w:p w14:paraId="677D009C" w14:textId="2899A808" w:rsidR="003166B0" w:rsidRDefault="002163ED" w:rsidP="00252F25">
      <w:pPr>
        <w:autoSpaceDE w:val="0"/>
        <w:autoSpaceDN w:val="0"/>
        <w:adjustRightInd w:val="0"/>
        <w:rPr>
          <w:rFonts w:cs="Arial"/>
        </w:rPr>
      </w:pPr>
      <w:r>
        <w:rPr>
          <w:rFonts w:cs="Arial"/>
        </w:rPr>
        <w:t xml:space="preserve">Many groups </w:t>
      </w:r>
      <w:r w:rsidR="00A2702A" w:rsidRPr="50D472A4">
        <w:rPr>
          <w:rFonts w:cs="Arial"/>
        </w:rPr>
        <w:t xml:space="preserve">across the Lake Champlain Basin </w:t>
      </w:r>
      <w:r>
        <w:rPr>
          <w:rFonts w:cs="Arial"/>
        </w:rPr>
        <w:t xml:space="preserve">conduct </w:t>
      </w:r>
      <w:r w:rsidR="000A4CCD">
        <w:rPr>
          <w:rFonts w:cs="Arial"/>
        </w:rPr>
        <w:t xml:space="preserve">non-regulatory </w:t>
      </w:r>
      <w:r w:rsidR="00A2702A" w:rsidRPr="50D472A4">
        <w:rPr>
          <w:rFonts w:cs="Arial"/>
        </w:rPr>
        <w:t>stormwater outreach to private homeowners</w:t>
      </w:r>
      <w:r w:rsidR="005375B0" w:rsidRPr="50D472A4">
        <w:rPr>
          <w:rFonts w:cs="Arial"/>
        </w:rPr>
        <w:t xml:space="preserve"> </w:t>
      </w:r>
      <w:r w:rsidR="00DA3749" w:rsidRPr="50D472A4">
        <w:rPr>
          <w:rFonts w:cs="Arial"/>
        </w:rPr>
        <w:t>to reduce the amount of stormwater runoff coming from developed lands</w:t>
      </w:r>
      <w:r w:rsidR="00B931FE">
        <w:rPr>
          <w:rFonts w:cs="Arial"/>
        </w:rPr>
        <w:t xml:space="preserve"> that may fall below the requirements for stormwater permits in their jurisdiction (New York or Vermont)</w:t>
      </w:r>
      <w:r w:rsidR="00DA3749" w:rsidRPr="50D472A4">
        <w:rPr>
          <w:rFonts w:cs="Arial"/>
        </w:rPr>
        <w:t xml:space="preserve">. </w:t>
      </w:r>
      <w:r w:rsidR="00F367F7" w:rsidRPr="50D472A4">
        <w:rPr>
          <w:rFonts w:cs="Arial"/>
        </w:rPr>
        <w:t>This</w:t>
      </w:r>
      <w:r w:rsidR="00DA3749" w:rsidRPr="50D472A4">
        <w:rPr>
          <w:rFonts w:cs="Arial"/>
        </w:rPr>
        <w:t xml:space="preserve"> concurrent interest from different watershed groups to develop similar programming has </w:t>
      </w:r>
      <w:r w:rsidR="00A2702A" w:rsidRPr="50D472A4">
        <w:rPr>
          <w:rFonts w:cs="Arial"/>
        </w:rPr>
        <w:t xml:space="preserve">led to a </w:t>
      </w:r>
      <w:r w:rsidR="00F367F7" w:rsidRPr="50D472A4">
        <w:rPr>
          <w:rFonts w:cs="Arial"/>
        </w:rPr>
        <w:t xml:space="preserve">variety </w:t>
      </w:r>
      <w:r w:rsidR="00A2702A" w:rsidRPr="50D472A4">
        <w:rPr>
          <w:rFonts w:cs="Arial"/>
        </w:rPr>
        <w:t>of messaging, site assessment tools, recommendations, and incentive structures</w:t>
      </w:r>
      <w:r w:rsidR="00F367F7" w:rsidRPr="50D472A4">
        <w:rPr>
          <w:rFonts w:cs="Arial"/>
        </w:rPr>
        <w:t xml:space="preserve"> across the region</w:t>
      </w:r>
      <w:r w:rsidR="00A2702A" w:rsidRPr="50D472A4">
        <w:rPr>
          <w:rFonts w:cs="Arial"/>
        </w:rPr>
        <w:t xml:space="preserve">. </w:t>
      </w:r>
      <w:r>
        <w:rPr>
          <w:rFonts w:cs="Arial"/>
        </w:rPr>
        <w:t>A</w:t>
      </w:r>
      <w:r w:rsidR="00A2702A" w:rsidRPr="50D472A4">
        <w:rPr>
          <w:rFonts w:cs="Arial"/>
        </w:rPr>
        <w:t xml:space="preserve"> recent Stormwater Outreach and Education collaborative </w:t>
      </w:r>
      <w:r w:rsidR="00F367F7" w:rsidRPr="50D472A4">
        <w:rPr>
          <w:rFonts w:cs="Arial"/>
        </w:rPr>
        <w:t xml:space="preserve">effort in the Lake Champlain region </w:t>
      </w:r>
      <w:r w:rsidR="00A2702A" w:rsidRPr="50D472A4">
        <w:rPr>
          <w:rFonts w:cs="Arial"/>
        </w:rPr>
        <w:t xml:space="preserve">identified </w:t>
      </w:r>
      <w:r w:rsidR="009061E4">
        <w:rPr>
          <w:rFonts w:cs="Arial"/>
        </w:rPr>
        <w:t>the</w:t>
      </w:r>
      <w:r w:rsidR="009D560D" w:rsidRPr="50D472A4">
        <w:rPr>
          <w:rFonts w:cs="Arial"/>
        </w:rPr>
        <w:t xml:space="preserve"> need</w:t>
      </w:r>
      <w:r w:rsidR="00B0368A">
        <w:rPr>
          <w:rFonts w:cs="Arial"/>
        </w:rPr>
        <w:t xml:space="preserve"> </w:t>
      </w:r>
      <w:r w:rsidR="00A2702A" w:rsidRPr="50D472A4">
        <w:rPr>
          <w:rFonts w:cs="Arial"/>
        </w:rPr>
        <w:t xml:space="preserve">to better strategize and coordinate </w:t>
      </w:r>
      <w:r w:rsidR="000A4CCD">
        <w:rPr>
          <w:rFonts w:cs="Arial"/>
        </w:rPr>
        <w:t xml:space="preserve">non-regulatory </w:t>
      </w:r>
      <w:r w:rsidR="00A2702A" w:rsidRPr="50D472A4">
        <w:rPr>
          <w:rFonts w:cs="Arial"/>
        </w:rPr>
        <w:t xml:space="preserve">stormwater technical assistance on private lands to stretch resources and amplify </w:t>
      </w:r>
      <w:r w:rsidR="009D560D" w:rsidRPr="50D472A4">
        <w:rPr>
          <w:rFonts w:cs="Arial"/>
        </w:rPr>
        <w:t xml:space="preserve">collective </w:t>
      </w:r>
      <w:r w:rsidR="00A2702A" w:rsidRPr="50D472A4">
        <w:rPr>
          <w:rFonts w:cs="Arial"/>
        </w:rPr>
        <w:t xml:space="preserve">messaging for stronger impact. </w:t>
      </w:r>
    </w:p>
    <w:p w14:paraId="306FFFAF" w14:textId="77777777" w:rsidR="00C364ED" w:rsidRDefault="00C364ED" w:rsidP="00252F25">
      <w:pPr>
        <w:autoSpaceDE w:val="0"/>
        <w:autoSpaceDN w:val="0"/>
        <w:adjustRightInd w:val="0"/>
        <w:rPr>
          <w:rFonts w:cs="Arial"/>
        </w:rPr>
      </w:pPr>
    </w:p>
    <w:p w14:paraId="023FD310" w14:textId="37E3F552" w:rsidR="00A2702A" w:rsidRDefault="00620191" w:rsidP="00252F25">
      <w:pPr>
        <w:autoSpaceDE w:val="0"/>
        <w:autoSpaceDN w:val="0"/>
        <w:adjustRightInd w:val="0"/>
        <w:rPr>
          <w:rFonts w:cs="Arial"/>
        </w:rPr>
      </w:pPr>
      <w:r>
        <w:rPr>
          <w:rFonts w:cs="Arial"/>
        </w:rPr>
        <w:t>T</w:t>
      </w:r>
      <w:r w:rsidR="00A2702A">
        <w:rPr>
          <w:rFonts w:cs="Arial"/>
        </w:rPr>
        <w:t xml:space="preserve">his grant opportunity </w:t>
      </w:r>
      <w:r>
        <w:rPr>
          <w:rFonts w:cs="Arial"/>
        </w:rPr>
        <w:t>c</w:t>
      </w:r>
      <w:r w:rsidRPr="00620191">
        <w:rPr>
          <w:rFonts w:cs="Arial"/>
        </w:rPr>
        <w:t>apitaliz</w:t>
      </w:r>
      <w:r>
        <w:rPr>
          <w:rFonts w:cs="Arial"/>
        </w:rPr>
        <w:t xml:space="preserve">es </w:t>
      </w:r>
      <w:r w:rsidR="00FD7507">
        <w:rPr>
          <w:rFonts w:cs="Arial"/>
        </w:rPr>
        <w:t xml:space="preserve">on </w:t>
      </w:r>
      <w:r w:rsidRPr="00620191">
        <w:rPr>
          <w:rFonts w:cs="Arial"/>
        </w:rPr>
        <w:t>th</w:t>
      </w:r>
      <w:r w:rsidR="00C364ED">
        <w:rPr>
          <w:rFonts w:cs="Arial"/>
        </w:rPr>
        <w:t xml:space="preserve">at </w:t>
      </w:r>
      <w:r w:rsidR="008A2460">
        <w:rPr>
          <w:rFonts w:cs="Arial"/>
        </w:rPr>
        <w:t xml:space="preserve">identified need </w:t>
      </w:r>
      <w:r w:rsidRPr="00620191">
        <w:rPr>
          <w:rFonts w:cs="Arial"/>
        </w:rPr>
        <w:t>to aggregate and share existing stormwater education and outreach tools and materials</w:t>
      </w:r>
      <w:r>
        <w:rPr>
          <w:rFonts w:cs="Arial"/>
        </w:rPr>
        <w:t xml:space="preserve"> and will </w:t>
      </w:r>
      <w:r w:rsidR="00A2702A">
        <w:rPr>
          <w:rFonts w:cs="Arial"/>
        </w:rPr>
        <w:t>take the next step in aligning tools and messaging</w:t>
      </w:r>
      <w:r>
        <w:rPr>
          <w:rFonts w:cs="Arial"/>
        </w:rPr>
        <w:t xml:space="preserve"> to</w:t>
      </w:r>
      <w:r w:rsidR="00A2702A">
        <w:rPr>
          <w:rFonts w:cs="Arial"/>
        </w:rPr>
        <w:t xml:space="preserve"> implement an intentional and coordinated </w:t>
      </w:r>
      <w:r w:rsidR="000A4CCD">
        <w:rPr>
          <w:rFonts w:cs="Arial"/>
        </w:rPr>
        <w:t xml:space="preserve">non-regulatory </w:t>
      </w:r>
      <w:r w:rsidR="00A2702A">
        <w:rPr>
          <w:rFonts w:cs="Arial"/>
        </w:rPr>
        <w:t>property assessment and homeowner education initiative</w:t>
      </w:r>
      <w:r>
        <w:rPr>
          <w:rFonts w:cs="Arial"/>
        </w:rPr>
        <w:t xml:space="preserve"> across the New York and Vermont portions of the Lake Champlain Basin</w:t>
      </w:r>
      <w:r w:rsidR="00A2702A">
        <w:rPr>
          <w:rFonts w:cs="Arial"/>
        </w:rPr>
        <w:t xml:space="preserve">. </w:t>
      </w:r>
    </w:p>
    <w:p w14:paraId="3F4713C5" w14:textId="7C59B5B1" w:rsidR="003105F3" w:rsidRDefault="003105F3" w:rsidP="00252F25">
      <w:pPr>
        <w:autoSpaceDE w:val="0"/>
        <w:autoSpaceDN w:val="0"/>
        <w:adjustRightInd w:val="0"/>
        <w:rPr>
          <w:rFonts w:cs="Arial"/>
        </w:rPr>
      </w:pPr>
    </w:p>
    <w:p w14:paraId="189C4D93" w14:textId="60630CA2" w:rsidR="003105F3" w:rsidRDefault="003105F3" w:rsidP="00252F25">
      <w:pPr>
        <w:autoSpaceDE w:val="0"/>
        <w:autoSpaceDN w:val="0"/>
        <w:adjustRightInd w:val="0"/>
        <w:rPr>
          <w:rFonts w:cs="Arial"/>
        </w:rPr>
      </w:pPr>
      <w:r>
        <w:rPr>
          <w:rFonts w:cs="Arial"/>
        </w:rPr>
        <w:lastRenderedPageBreak/>
        <w:t>This unified approach to managing non-regulatory stormwater issues at small sites across the Basin will help document efforts to reduce phosphorus loadings in the urban land use sector to achieve the phosphorus TMDL</w:t>
      </w:r>
      <w:r w:rsidR="009723EC">
        <w:rPr>
          <w:rFonts w:cs="Arial"/>
        </w:rPr>
        <w:t xml:space="preserve"> for Lake Champlain</w:t>
      </w:r>
      <w:r>
        <w:rPr>
          <w:rFonts w:cs="Arial"/>
        </w:rPr>
        <w:t xml:space="preserve">. </w:t>
      </w:r>
      <w:r w:rsidR="00B931FE" w:rsidRPr="00B931FE">
        <w:rPr>
          <w:rFonts w:cs="Arial"/>
        </w:rPr>
        <w:t xml:space="preserve">A TMDL is an estimate of the amount of a pollutant that a body of water can receive without impairing vital uses, such as drinking water supply or support of aquatic life. Because excess phosphorus from a variety of sources has impaired water quality in many parts of Lake Champlain, the states of Vermont and New York </w:t>
      </w:r>
      <w:r w:rsidR="00B931FE">
        <w:rPr>
          <w:rFonts w:cs="Arial"/>
        </w:rPr>
        <w:t xml:space="preserve">each maintain </w:t>
      </w:r>
      <w:r w:rsidR="00B931FE" w:rsidRPr="00B931FE">
        <w:rPr>
          <w:rFonts w:cs="Arial"/>
        </w:rPr>
        <w:t xml:space="preserve">a phosphorus TMDL </w:t>
      </w:r>
      <w:r w:rsidR="00B931FE">
        <w:rPr>
          <w:rFonts w:cs="Arial"/>
        </w:rPr>
        <w:t>for their respective portions of the Lake’s basin</w:t>
      </w:r>
      <w:r w:rsidR="00B931FE" w:rsidRPr="00B931FE">
        <w:rPr>
          <w:rFonts w:cs="Arial"/>
        </w:rPr>
        <w:t>.</w:t>
      </w:r>
    </w:p>
    <w:p w14:paraId="57E4E97E" w14:textId="562B14AB" w:rsidR="001E424A" w:rsidRPr="009E0EC4" w:rsidRDefault="001E424A" w:rsidP="001E424A">
      <w:pPr>
        <w:autoSpaceDE w:val="0"/>
        <w:autoSpaceDN w:val="0"/>
        <w:adjustRightInd w:val="0"/>
        <w:rPr>
          <w:strike/>
        </w:rPr>
      </w:pPr>
    </w:p>
    <w:p w14:paraId="256B1096" w14:textId="04B7A5AB" w:rsidR="00973DEC" w:rsidRPr="006F1812" w:rsidRDefault="00973DEC" w:rsidP="00182100">
      <w:pPr>
        <w:autoSpaceDE w:val="0"/>
        <w:autoSpaceDN w:val="0"/>
        <w:adjustRightInd w:val="0"/>
      </w:pPr>
      <w:r w:rsidRPr="006F1812">
        <w:rPr>
          <w:rFonts w:eastAsia="Times New Roman" w:cs="Arial"/>
          <w:b/>
          <w:snapToGrid w:val="0"/>
        </w:rPr>
        <w:t xml:space="preserve">II. </w:t>
      </w:r>
      <w:r w:rsidR="00C364ED">
        <w:rPr>
          <w:rFonts w:eastAsia="Times New Roman" w:cs="Arial"/>
          <w:b/>
          <w:snapToGrid w:val="0"/>
        </w:rPr>
        <w:t xml:space="preserve">Unifying Stormwater Technical Assistance Programs </w:t>
      </w:r>
      <w:r w:rsidRPr="006F1812">
        <w:rPr>
          <w:rFonts w:eastAsia="Times New Roman" w:cs="Arial"/>
          <w:b/>
          <w:snapToGrid w:val="0"/>
        </w:rPr>
        <w:t>Collaboration</w:t>
      </w:r>
    </w:p>
    <w:p w14:paraId="52500815" w14:textId="52E8866E" w:rsidR="0016754C" w:rsidRDefault="0016754C" w:rsidP="50D472A4">
      <w:pPr>
        <w:pStyle w:val="BodyText"/>
        <w:spacing w:before="1"/>
        <w:ind w:right="190"/>
        <w:rPr>
          <w:rFonts w:asciiTheme="minorHAnsi" w:hAnsiTheme="minorHAnsi"/>
          <w:sz w:val="22"/>
          <w:szCs w:val="22"/>
        </w:rPr>
      </w:pPr>
      <w:r w:rsidRPr="50D472A4">
        <w:rPr>
          <w:rFonts w:asciiTheme="minorHAnsi" w:hAnsiTheme="minorHAnsi"/>
          <w:sz w:val="22"/>
          <w:szCs w:val="22"/>
        </w:rPr>
        <w:t>Th</w:t>
      </w:r>
      <w:r w:rsidR="00FA1239" w:rsidRPr="50D472A4">
        <w:rPr>
          <w:rFonts w:asciiTheme="minorHAnsi" w:hAnsiTheme="minorHAnsi"/>
          <w:sz w:val="22"/>
          <w:szCs w:val="22"/>
        </w:rPr>
        <w:t>is</w:t>
      </w:r>
      <w:r w:rsidRPr="50D472A4">
        <w:rPr>
          <w:rFonts w:asciiTheme="minorHAnsi" w:hAnsiTheme="minorHAnsi"/>
          <w:sz w:val="22"/>
          <w:szCs w:val="22"/>
        </w:rPr>
        <w:t xml:space="preserve"> program is</w:t>
      </w:r>
      <w:r w:rsidR="0077128A" w:rsidRPr="50D472A4">
        <w:rPr>
          <w:rFonts w:asciiTheme="minorHAnsi" w:hAnsiTheme="minorHAnsi"/>
          <w:sz w:val="22"/>
          <w:szCs w:val="22"/>
        </w:rPr>
        <w:t xml:space="preserve"> intended to be a</w:t>
      </w:r>
      <w:r w:rsidRPr="50D472A4">
        <w:rPr>
          <w:rFonts w:asciiTheme="minorHAnsi" w:hAnsiTheme="minorHAnsi"/>
          <w:sz w:val="22"/>
          <w:szCs w:val="22"/>
        </w:rPr>
        <w:t xml:space="preserve"> collaborative </w:t>
      </w:r>
      <w:r w:rsidR="0077128A" w:rsidRPr="50D472A4">
        <w:rPr>
          <w:rFonts w:asciiTheme="minorHAnsi" w:hAnsiTheme="minorHAnsi"/>
          <w:sz w:val="22"/>
          <w:szCs w:val="22"/>
        </w:rPr>
        <w:t>effort</w:t>
      </w:r>
      <w:r w:rsidRPr="50D472A4">
        <w:rPr>
          <w:rFonts w:asciiTheme="minorHAnsi" w:hAnsiTheme="minorHAnsi"/>
          <w:sz w:val="22"/>
          <w:szCs w:val="22"/>
        </w:rPr>
        <w:t xml:space="preserve"> </w:t>
      </w:r>
      <w:r w:rsidR="00467FB6" w:rsidRPr="50D472A4">
        <w:rPr>
          <w:rFonts w:asciiTheme="minorHAnsi" w:hAnsiTheme="minorHAnsi"/>
          <w:sz w:val="22"/>
          <w:szCs w:val="22"/>
        </w:rPr>
        <w:t>among</w:t>
      </w:r>
      <w:r w:rsidR="00C364ED" w:rsidRPr="50D472A4">
        <w:rPr>
          <w:rFonts w:asciiTheme="minorHAnsi" w:hAnsiTheme="minorHAnsi"/>
          <w:sz w:val="22"/>
          <w:szCs w:val="22"/>
        </w:rPr>
        <w:t xml:space="preserve"> interested organizations within the New York and Vermont portion</w:t>
      </w:r>
      <w:r w:rsidR="00FA1239" w:rsidRPr="50D472A4">
        <w:rPr>
          <w:rFonts w:asciiTheme="minorHAnsi" w:hAnsiTheme="minorHAnsi"/>
          <w:sz w:val="22"/>
          <w:szCs w:val="22"/>
        </w:rPr>
        <w:t>s</w:t>
      </w:r>
      <w:r w:rsidR="00C364ED" w:rsidRPr="50D472A4">
        <w:rPr>
          <w:rFonts w:asciiTheme="minorHAnsi" w:hAnsiTheme="minorHAnsi"/>
          <w:sz w:val="22"/>
          <w:szCs w:val="22"/>
        </w:rPr>
        <w:t xml:space="preserve"> of the Lake Champlain Basin who currently </w:t>
      </w:r>
      <w:r w:rsidR="00FA1239" w:rsidRPr="50D472A4">
        <w:rPr>
          <w:rFonts w:asciiTheme="minorHAnsi" w:hAnsiTheme="minorHAnsi"/>
          <w:sz w:val="22"/>
          <w:szCs w:val="22"/>
        </w:rPr>
        <w:t xml:space="preserve">support </w:t>
      </w:r>
      <w:r w:rsidR="009061E4">
        <w:rPr>
          <w:rFonts w:asciiTheme="minorHAnsi" w:hAnsiTheme="minorHAnsi"/>
          <w:sz w:val="22"/>
          <w:szCs w:val="22"/>
        </w:rPr>
        <w:t xml:space="preserve">non-regulatory </w:t>
      </w:r>
      <w:r w:rsidR="00C364ED" w:rsidRPr="50D472A4">
        <w:rPr>
          <w:rFonts w:asciiTheme="minorHAnsi" w:hAnsiTheme="minorHAnsi"/>
          <w:sz w:val="22"/>
          <w:szCs w:val="22"/>
        </w:rPr>
        <w:t xml:space="preserve">stormwater technical assistance programs geared toward private landowners. </w:t>
      </w:r>
      <w:r w:rsidR="00FA1239" w:rsidRPr="50D472A4">
        <w:rPr>
          <w:rFonts w:asciiTheme="minorHAnsi" w:hAnsiTheme="minorHAnsi"/>
          <w:sz w:val="22"/>
          <w:szCs w:val="22"/>
        </w:rPr>
        <w:t>I</w:t>
      </w:r>
      <w:r w:rsidR="00C364ED" w:rsidRPr="50D472A4">
        <w:rPr>
          <w:rFonts w:asciiTheme="minorHAnsi" w:hAnsiTheme="minorHAnsi"/>
          <w:sz w:val="22"/>
          <w:szCs w:val="22"/>
        </w:rPr>
        <w:t xml:space="preserve">nput </w:t>
      </w:r>
      <w:r w:rsidR="00FA1239" w:rsidRPr="50D472A4">
        <w:rPr>
          <w:rFonts w:asciiTheme="minorHAnsi" w:hAnsiTheme="minorHAnsi"/>
          <w:sz w:val="22"/>
          <w:szCs w:val="22"/>
        </w:rPr>
        <w:t xml:space="preserve">from these groups </w:t>
      </w:r>
      <w:r w:rsidR="00C364ED" w:rsidRPr="50D472A4">
        <w:rPr>
          <w:rFonts w:asciiTheme="minorHAnsi" w:hAnsiTheme="minorHAnsi"/>
          <w:sz w:val="22"/>
          <w:szCs w:val="22"/>
        </w:rPr>
        <w:t xml:space="preserve">will be provided </w:t>
      </w:r>
      <w:r w:rsidR="00FA1239" w:rsidRPr="50D472A4">
        <w:rPr>
          <w:rFonts w:asciiTheme="minorHAnsi" w:hAnsiTheme="minorHAnsi"/>
          <w:sz w:val="22"/>
          <w:szCs w:val="22"/>
        </w:rPr>
        <w:t xml:space="preserve">in </w:t>
      </w:r>
      <w:r w:rsidR="00C364ED" w:rsidRPr="50D472A4">
        <w:rPr>
          <w:rFonts w:asciiTheme="minorHAnsi" w:hAnsiTheme="minorHAnsi"/>
          <w:sz w:val="22"/>
          <w:szCs w:val="22"/>
        </w:rPr>
        <w:t xml:space="preserve">coordinated </w:t>
      </w:r>
      <w:r w:rsidR="00FA1239" w:rsidRPr="50D472A4">
        <w:rPr>
          <w:rFonts w:asciiTheme="minorHAnsi" w:hAnsiTheme="minorHAnsi"/>
          <w:sz w:val="22"/>
          <w:szCs w:val="22"/>
        </w:rPr>
        <w:t xml:space="preserve">meetings </w:t>
      </w:r>
      <w:r w:rsidR="008A2460" w:rsidRPr="50D472A4">
        <w:rPr>
          <w:rFonts w:asciiTheme="minorHAnsi" w:hAnsiTheme="minorHAnsi"/>
          <w:sz w:val="22"/>
          <w:szCs w:val="22"/>
        </w:rPr>
        <w:t xml:space="preserve">facilitated </w:t>
      </w:r>
      <w:r w:rsidR="00C364ED" w:rsidRPr="50D472A4">
        <w:rPr>
          <w:rFonts w:asciiTheme="minorHAnsi" w:hAnsiTheme="minorHAnsi"/>
          <w:sz w:val="22"/>
          <w:szCs w:val="22"/>
        </w:rPr>
        <w:t xml:space="preserve">by the </w:t>
      </w:r>
      <w:r w:rsidR="00FA1239" w:rsidRPr="50D472A4">
        <w:rPr>
          <w:rFonts w:asciiTheme="minorHAnsi" w:hAnsiTheme="minorHAnsi"/>
          <w:sz w:val="22"/>
          <w:szCs w:val="22"/>
        </w:rPr>
        <w:t xml:space="preserve">selected </w:t>
      </w:r>
      <w:r w:rsidR="00C364ED" w:rsidRPr="50D472A4">
        <w:rPr>
          <w:rFonts w:asciiTheme="minorHAnsi" w:hAnsiTheme="minorHAnsi"/>
          <w:sz w:val="22"/>
          <w:szCs w:val="22"/>
        </w:rPr>
        <w:t xml:space="preserve">award </w:t>
      </w:r>
      <w:r w:rsidR="00FA1239" w:rsidRPr="50D472A4">
        <w:rPr>
          <w:rFonts w:asciiTheme="minorHAnsi" w:hAnsiTheme="minorHAnsi"/>
          <w:sz w:val="22"/>
          <w:szCs w:val="22"/>
        </w:rPr>
        <w:t xml:space="preserve">applicant </w:t>
      </w:r>
      <w:r w:rsidR="00C364ED" w:rsidRPr="50D472A4">
        <w:rPr>
          <w:rFonts w:asciiTheme="minorHAnsi" w:hAnsiTheme="minorHAnsi"/>
          <w:sz w:val="22"/>
          <w:szCs w:val="22"/>
        </w:rPr>
        <w:t xml:space="preserve">for this opportunity. </w:t>
      </w:r>
    </w:p>
    <w:p w14:paraId="0793A011" w14:textId="4045A817" w:rsidR="008A2460" w:rsidRDefault="008A2460" w:rsidP="00C364ED">
      <w:pPr>
        <w:pStyle w:val="BodyText"/>
        <w:spacing w:before="1"/>
        <w:ind w:right="190"/>
        <w:rPr>
          <w:rFonts w:asciiTheme="minorHAnsi" w:hAnsiTheme="minorHAnsi"/>
          <w:sz w:val="22"/>
        </w:rPr>
      </w:pPr>
    </w:p>
    <w:p w14:paraId="17291595" w14:textId="56530999" w:rsidR="000A4CCD" w:rsidRDefault="000A4CCD" w:rsidP="438DBBB3">
      <w:pPr>
        <w:pStyle w:val="BodyText"/>
        <w:spacing w:before="1"/>
        <w:ind w:right="190"/>
        <w:rPr>
          <w:rFonts w:asciiTheme="minorHAnsi" w:hAnsiTheme="minorHAnsi"/>
          <w:sz w:val="22"/>
          <w:szCs w:val="22"/>
        </w:rPr>
      </w:pPr>
      <w:r w:rsidRPr="438DBBB3">
        <w:rPr>
          <w:rFonts w:asciiTheme="minorHAnsi" w:hAnsiTheme="minorHAnsi"/>
          <w:sz w:val="22"/>
          <w:szCs w:val="22"/>
        </w:rPr>
        <w:t xml:space="preserve">State input will be provided during the development of the aligned assessment tools and monitoring incentive structure to ensure that the </w:t>
      </w:r>
      <w:r w:rsidR="30EA3A3C" w:rsidRPr="438DBBB3">
        <w:rPr>
          <w:rFonts w:asciiTheme="minorHAnsi" w:hAnsiTheme="minorHAnsi"/>
          <w:sz w:val="22"/>
          <w:szCs w:val="22"/>
        </w:rPr>
        <w:t>information</w:t>
      </w:r>
      <w:r w:rsidRPr="438DBBB3">
        <w:rPr>
          <w:rFonts w:asciiTheme="minorHAnsi" w:hAnsiTheme="minorHAnsi"/>
          <w:sz w:val="22"/>
          <w:szCs w:val="22"/>
        </w:rPr>
        <w:t xml:space="preserve"> collected via the non-regulatory stormwater technical assistance programs </w:t>
      </w:r>
      <w:r w:rsidR="00191B0A" w:rsidRPr="438DBBB3">
        <w:rPr>
          <w:rFonts w:asciiTheme="minorHAnsi" w:hAnsiTheme="minorHAnsi"/>
          <w:sz w:val="22"/>
          <w:szCs w:val="22"/>
        </w:rPr>
        <w:t xml:space="preserve">can feed into </w:t>
      </w:r>
      <w:r w:rsidR="00144ACD" w:rsidRPr="438DBBB3">
        <w:rPr>
          <w:rFonts w:asciiTheme="minorHAnsi" w:hAnsiTheme="minorHAnsi"/>
          <w:sz w:val="22"/>
          <w:szCs w:val="22"/>
        </w:rPr>
        <w:t xml:space="preserve">each </w:t>
      </w:r>
      <w:r w:rsidRPr="438DBBB3">
        <w:rPr>
          <w:rFonts w:asciiTheme="minorHAnsi" w:hAnsiTheme="minorHAnsi"/>
          <w:sz w:val="22"/>
          <w:szCs w:val="22"/>
        </w:rPr>
        <w:t>State</w:t>
      </w:r>
      <w:r w:rsidR="00144ACD" w:rsidRPr="438DBBB3">
        <w:rPr>
          <w:rFonts w:asciiTheme="minorHAnsi" w:hAnsiTheme="minorHAnsi"/>
          <w:sz w:val="22"/>
          <w:szCs w:val="22"/>
        </w:rPr>
        <w:t>’s</w:t>
      </w:r>
      <w:r w:rsidRPr="438DBBB3">
        <w:rPr>
          <w:rFonts w:asciiTheme="minorHAnsi" w:hAnsiTheme="minorHAnsi"/>
          <w:sz w:val="22"/>
          <w:szCs w:val="22"/>
        </w:rPr>
        <w:t xml:space="preserve"> require</w:t>
      </w:r>
      <w:r w:rsidR="00191B0A" w:rsidRPr="438DBBB3">
        <w:rPr>
          <w:rFonts w:asciiTheme="minorHAnsi" w:hAnsiTheme="minorHAnsi"/>
          <w:sz w:val="22"/>
          <w:szCs w:val="22"/>
        </w:rPr>
        <w:t xml:space="preserve">d protocols </w:t>
      </w:r>
      <w:r w:rsidRPr="438DBBB3">
        <w:rPr>
          <w:rFonts w:asciiTheme="minorHAnsi" w:hAnsiTheme="minorHAnsi"/>
          <w:sz w:val="22"/>
          <w:szCs w:val="22"/>
        </w:rPr>
        <w:t xml:space="preserve">for </w:t>
      </w:r>
      <w:r w:rsidR="008F5D58" w:rsidRPr="438DBBB3">
        <w:rPr>
          <w:rFonts w:asciiTheme="minorHAnsi" w:hAnsiTheme="minorHAnsi"/>
          <w:sz w:val="22"/>
          <w:szCs w:val="22"/>
        </w:rPr>
        <w:t xml:space="preserve">collecting, </w:t>
      </w:r>
      <w:r w:rsidR="00B81369" w:rsidRPr="438DBBB3">
        <w:rPr>
          <w:rFonts w:asciiTheme="minorHAnsi" w:hAnsiTheme="minorHAnsi"/>
          <w:sz w:val="22"/>
          <w:szCs w:val="22"/>
        </w:rPr>
        <w:t>calculating,</w:t>
      </w:r>
      <w:r w:rsidR="003C19A2" w:rsidRPr="438DBBB3">
        <w:rPr>
          <w:rFonts w:asciiTheme="minorHAnsi" w:hAnsiTheme="minorHAnsi"/>
          <w:sz w:val="22"/>
          <w:szCs w:val="22"/>
        </w:rPr>
        <w:t xml:space="preserve"> and </w:t>
      </w:r>
      <w:r w:rsidRPr="438DBBB3">
        <w:rPr>
          <w:rFonts w:asciiTheme="minorHAnsi" w:hAnsiTheme="minorHAnsi"/>
          <w:sz w:val="22"/>
          <w:szCs w:val="22"/>
        </w:rPr>
        <w:t xml:space="preserve">reporting stormwater assessment, design, and implementation projects to account for </w:t>
      </w:r>
      <w:r w:rsidR="002C547F" w:rsidRPr="438DBBB3">
        <w:rPr>
          <w:rFonts w:asciiTheme="minorHAnsi" w:hAnsiTheme="minorHAnsi"/>
          <w:sz w:val="22"/>
          <w:szCs w:val="22"/>
        </w:rPr>
        <w:t xml:space="preserve">their </w:t>
      </w:r>
      <w:r w:rsidRPr="438DBBB3">
        <w:rPr>
          <w:rFonts w:asciiTheme="minorHAnsi" w:hAnsiTheme="minorHAnsi"/>
          <w:sz w:val="22"/>
          <w:szCs w:val="22"/>
        </w:rPr>
        <w:t xml:space="preserve">nutrient reduction </w:t>
      </w:r>
      <w:r w:rsidR="002C547F" w:rsidRPr="438DBBB3">
        <w:rPr>
          <w:rFonts w:asciiTheme="minorHAnsi" w:hAnsiTheme="minorHAnsi"/>
          <w:sz w:val="22"/>
          <w:szCs w:val="22"/>
        </w:rPr>
        <w:t>goals</w:t>
      </w:r>
      <w:r w:rsidRPr="438DBBB3">
        <w:rPr>
          <w:rFonts w:asciiTheme="minorHAnsi" w:hAnsiTheme="minorHAnsi"/>
          <w:sz w:val="22"/>
          <w:szCs w:val="22"/>
        </w:rPr>
        <w:t xml:space="preserve">. </w:t>
      </w:r>
    </w:p>
    <w:p w14:paraId="4B4E419D" w14:textId="77777777" w:rsidR="000A4CCD" w:rsidRDefault="000A4CCD" w:rsidP="00C364ED">
      <w:pPr>
        <w:pStyle w:val="BodyText"/>
        <w:spacing w:before="1"/>
        <w:ind w:right="190"/>
        <w:rPr>
          <w:rFonts w:asciiTheme="minorHAnsi" w:hAnsiTheme="minorHAnsi"/>
          <w:sz w:val="22"/>
        </w:rPr>
      </w:pPr>
    </w:p>
    <w:p w14:paraId="04C467D1" w14:textId="5C27F528" w:rsidR="008A2460" w:rsidRDefault="00E1170A" w:rsidP="50D472A4">
      <w:pPr>
        <w:pStyle w:val="BodyText"/>
        <w:spacing w:before="1"/>
        <w:ind w:right="190"/>
        <w:rPr>
          <w:rFonts w:asciiTheme="minorHAnsi" w:hAnsiTheme="minorHAnsi"/>
          <w:sz w:val="22"/>
          <w:szCs w:val="22"/>
        </w:rPr>
      </w:pPr>
      <w:r w:rsidRPr="50D472A4">
        <w:rPr>
          <w:rFonts w:asciiTheme="minorHAnsi" w:hAnsiTheme="minorHAnsi"/>
          <w:sz w:val="22"/>
          <w:szCs w:val="22"/>
        </w:rPr>
        <w:t>Once fully developed</w:t>
      </w:r>
      <w:r w:rsidR="00FA1239" w:rsidRPr="50D472A4">
        <w:rPr>
          <w:rFonts w:asciiTheme="minorHAnsi" w:hAnsiTheme="minorHAnsi"/>
          <w:sz w:val="22"/>
          <w:szCs w:val="22"/>
        </w:rPr>
        <w:t xml:space="preserve">, </w:t>
      </w:r>
      <w:r w:rsidRPr="50D472A4">
        <w:rPr>
          <w:rFonts w:asciiTheme="minorHAnsi" w:hAnsiTheme="minorHAnsi"/>
          <w:sz w:val="22"/>
          <w:szCs w:val="22"/>
        </w:rPr>
        <w:t xml:space="preserve">the aligned stormwater outreach tools, materials, and messaging </w:t>
      </w:r>
      <w:r w:rsidR="0010621B" w:rsidRPr="50D472A4">
        <w:rPr>
          <w:rFonts w:asciiTheme="minorHAnsi" w:hAnsiTheme="minorHAnsi"/>
          <w:sz w:val="22"/>
          <w:szCs w:val="22"/>
        </w:rPr>
        <w:t xml:space="preserve">will be made available </w:t>
      </w:r>
      <w:r w:rsidR="00FA1239" w:rsidRPr="50D472A4">
        <w:rPr>
          <w:rFonts w:asciiTheme="minorHAnsi" w:hAnsiTheme="minorHAnsi"/>
          <w:sz w:val="22"/>
          <w:szCs w:val="22"/>
        </w:rPr>
        <w:t xml:space="preserve">for use </w:t>
      </w:r>
      <w:r w:rsidRPr="50D472A4">
        <w:rPr>
          <w:rFonts w:asciiTheme="minorHAnsi" w:hAnsiTheme="minorHAnsi"/>
          <w:sz w:val="22"/>
          <w:szCs w:val="22"/>
        </w:rPr>
        <w:t xml:space="preserve">by any organization in the Lake Champlain Basin </w:t>
      </w:r>
      <w:r w:rsidR="00FA1239" w:rsidRPr="50D472A4">
        <w:rPr>
          <w:rFonts w:asciiTheme="minorHAnsi" w:hAnsiTheme="minorHAnsi"/>
          <w:sz w:val="22"/>
          <w:szCs w:val="22"/>
        </w:rPr>
        <w:t xml:space="preserve">for development of </w:t>
      </w:r>
      <w:r w:rsidRPr="50D472A4">
        <w:rPr>
          <w:rFonts w:asciiTheme="minorHAnsi" w:hAnsiTheme="minorHAnsi"/>
          <w:sz w:val="22"/>
          <w:szCs w:val="22"/>
        </w:rPr>
        <w:t xml:space="preserve">their own </w:t>
      </w:r>
      <w:r w:rsidR="009061E4">
        <w:rPr>
          <w:rFonts w:asciiTheme="minorHAnsi" w:hAnsiTheme="minorHAnsi"/>
          <w:sz w:val="22"/>
          <w:szCs w:val="22"/>
        </w:rPr>
        <w:t xml:space="preserve">non-regulatory </w:t>
      </w:r>
      <w:r w:rsidRPr="50D472A4">
        <w:rPr>
          <w:rFonts w:asciiTheme="minorHAnsi" w:hAnsiTheme="minorHAnsi"/>
          <w:sz w:val="22"/>
          <w:szCs w:val="22"/>
        </w:rPr>
        <w:t xml:space="preserve">stormwater technical assistance program for private properties. </w:t>
      </w:r>
    </w:p>
    <w:p w14:paraId="3718ED84" w14:textId="525CC0EF" w:rsidR="00E1170A" w:rsidRDefault="00E1170A" w:rsidP="00C364ED">
      <w:pPr>
        <w:pStyle w:val="BodyText"/>
        <w:spacing w:before="1"/>
        <w:ind w:right="190"/>
        <w:rPr>
          <w:rFonts w:asciiTheme="minorHAnsi" w:hAnsiTheme="minorHAnsi"/>
          <w:sz w:val="22"/>
        </w:rPr>
      </w:pPr>
    </w:p>
    <w:p w14:paraId="392A8EEB" w14:textId="681A080C" w:rsidR="00715E4B" w:rsidRPr="006F1812" w:rsidRDefault="00715E4B" w:rsidP="00715E4B">
      <w:pPr>
        <w:rPr>
          <w:rFonts w:eastAsia="Calibri" w:cs="Arial"/>
          <w:b/>
          <w:bCs/>
          <w:iCs/>
        </w:rPr>
      </w:pPr>
      <w:r w:rsidRPr="006F1812">
        <w:rPr>
          <w:rFonts w:eastAsia="Times New Roman" w:cs="Arial"/>
          <w:b/>
          <w:snapToGrid w:val="0"/>
        </w:rPr>
        <w:t>I</w:t>
      </w:r>
      <w:r w:rsidR="00973DEC" w:rsidRPr="006F1812">
        <w:rPr>
          <w:rFonts w:eastAsia="Times New Roman" w:cs="Arial"/>
          <w:b/>
          <w:snapToGrid w:val="0"/>
        </w:rPr>
        <w:t>I</w:t>
      </w:r>
      <w:r w:rsidRPr="006F1812">
        <w:rPr>
          <w:rFonts w:eastAsia="Times New Roman" w:cs="Arial"/>
          <w:b/>
          <w:snapToGrid w:val="0"/>
        </w:rPr>
        <w:t>I. Project Overview</w:t>
      </w:r>
    </w:p>
    <w:p w14:paraId="2AAE345B" w14:textId="4F655AB4" w:rsidR="008A2460" w:rsidRPr="001E064E" w:rsidRDefault="002C653B" w:rsidP="00715E4B">
      <w:pPr>
        <w:pStyle w:val="BodyText"/>
        <w:spacing w:before="1"/>
        <w:ind w:right="190"/>
        <w:rPr>
          <w:rFonts w:asciiTheme="minorHAnsi" w:hAnsiTheme="minorHAnsi"/>
          <w:sz w:val="22"/>
        </w:rPr>
      </w:pPr>
      <w:r w:rsidRPr="001E064E">
        <w:rPr>
          <w:rFonts w:asciiTheme="minorHAnsi" w:hAnsiTheme="minorHAnsi"/>
          <w:sz w:val="22"/>
        </w:rPr>
        <w:t xml:space="preserve">A contractor will be selected from this grant opportunity </w:t>
      </w:r>
      <w:r w:rsidR="0099699C" w:rsidRPr="001E064E">
        <w:rPr>
          <w:rFonts w:asciiTheme="minorHAnsi" w:hAnsiTheme="minorHAnsi"/>
          <w:sz w:val="22"/>
        </w:rPr>
        <w:t>to work with</w:t>
      </w:r>
      <w:r w:rsidR="00B0368A">
        <w:rPr>
          <w:rFonts w:asciiTheme="minorHAnsi" w:hAnsiTheme="minorHAnsi"/>
          <w:sz w:val="22"/>
        </w:rPr>
        <w:t xml:space="preserve"> </w:t>
      </w:r>
      <w:r w:rsidR="008A2460" w:rsidRPr="001E064E">
        <w:rPr>
          <w:rFonts w:asciiTheme="minorHAnsi" w:hAnsiTheme="minorHAnsi"/>
          <w:sz w:val="22"/>
        </w:rPr>
        <w:t>organizations in the New York and Vermont portions of the Lake Champlain Basin who have existing</w:t>
      </w:r>
      <w:r w:rsidR="009061E4" w:rsidRPr="001E064E">
        <w:rPr>
          <w:rFonts w:asciiTheme="minorHAnsi" w:hAnsiTheme="minorHAnsi"/>
          <w:sz w:val="22"/>
        </w:rPr>
        <w:t xml:space="preserve"> non-regulatory</w:t>
      </w:r>
      <w:r w:rsidR="008A2460" w:rsidRPr="001E064E">
        <w:rPr>
          <w:rFonts w:asciiTheme="minorHAnsi" w:hAnsiTheme="minorHAnsi"/>
          <w:sz w:val="22"/>
        </w:rPr>
        <w:t xml:space="preserve"> stormwater technical assistance programs geared toward private landowners. The contractor will facilitate meetings </w:t>
      </w:r>
      <w:r w:rsidR="008A2460" w:rsidRPr="001E064E">
        <w:rPr>
          <w:rFonts w:asciiTheme="minorHAnsi" w:hAnsiTheme="minorHAnsi" w:cs="Arial"/>
          <w:sz w:val="22"/>
          <w:szCs w:val="22"/>
        </w:rPr>
        <w:t xml:space="preserve">to aggregate, share, and align existing stormwater education and outreach program’s tools and messages to implement an intentional and coordinated </w:t>
      </w:r>
      <w:r w:rsidR="009061E4" w:rsidRPr="001E064E">
        <w:rPr>
          <w:rFonts w:asciiTheme="minorHAnsi" w:hAnsiTheme="minorHAnsi" w:cs="Arial"/>
          <w:sz w:val="22"/>
          <w:szCs w:val="22"/>
        </w:rPr>
        <w:t xml:space="preserve">non-regulatory </w:t>
      </w:r>
      <w:r w:rsidR="008A2460" w:rsidRPr="001E064E">
        <w:rPr>
          <w:rFonts w:asciiTheme="minorHAnsi" w:hAnsiTheme="minorHAnsi" w:cs="Arial"/>
          <w:sz w:val="22"/>
          <w:szCs w:val="22"/>
        </w:rPr>
        <w:t>stormwater property assessment and homeowner education initiative in the Lake Champlain Basin.</w:t>
      </w:r>
    </w:p>
    <w:p w14:paraId="63D2D155" w14:textId="77777777" w:rsidR="0099699C" w:rsidRPr="001E064E" w:rsidRDefault="0099699C" w:rsidP="00715E4B">
      <w:pPr>
        <w:pStyle w:val="BodyText"/>
        <w:spacing w:before="1"/>
        <w:ind w:right="190"/>
        <w:rPr>
          <w:rFonts w:cs="Arial"/>
        </w:rPr>
      </w:pPr>
    </w:p>
    <w:p w14:paraId="1CFFE6E3" w14:textId="049BD195" w:rsidR="0099699C" w:rsidRPr="001E064E" w:rsidRDefault="0099699C" w:rsidP="00062F6B">
      <w:pPr>
        <w:pStyle w:val="BodyText"/>
        <w:ind w:right="190"/>
        <w:rPr>
          <w:rFonts w:asciiTheme="minorHAnsi" w:hAnsiTheme="minorHAnsi"/>
          <w:sz w:val="22"/>
        </w:rPr>
      </w:pPr>
      <w:r w:rsidRPr="001E064E">
        <w:rPr>
          <w:rFonts w:asciiTheme="minorHAnsi" w:hAnsiTheme="minorHAnsi"/>
          <w:sz w:val="22"/>
        </w:rPr>
        <w:t>The successful contract recipient will:</w:t>
      </w:r>
    </w:p>
    <w:p w14:paraId="0DAC1D28" w14:textId="3D072548" w:rsidR="00E1170A" w:rsidRPr="001E064E" w:rsidRDefault="00E1170A" w:rsidP="438DBBB3">
      <w:pPr>
        <w:pStyle w:val="BodyText"/>
        <w:numPr>
          <w:ilvl w:val="0"/>
          <w:numId w:val="27"/>
        </w:numPr>
        <w:spacing w:before="100" w:beforeAutospacing="1" w:after="100" w:afterAutospacing="1"/>
        <w:ind w:right="190"/>
        <w:jc w:val="both"/>
        <w:rPr>
          <w:rFonts w:asciiTheme="minorHAnsi" w:hAnsiTheme="minorHAnsi"/>
          <w:sz w:val="22"/>
          <w:szCs w:val="22"/>
        </w:rPr>
      </w:pPr>
      <w:r w:rsidRPr="438DBBB3">
        <w:rPr>
          <w:rFonts w:asciiTheme="minorHAnsi" w:hAnsiTheme="minorHAnsi"/>
          <w:sz w:val="22"/>
          <w:szCs w:val="22"/>
        </w:rPr>
        <w:t xml:space="preserve">Coordinate and facilitate up to six </w:t>
      </w:r>
      <w:r w:rsidR="00B068DA" w:rsidRPr="438DBBB3">
        <w:rPr>
          <w:rFonts w:asciiTheme="minorHAnsi" w:hAnsiTheme="minorHAnsi"/>
          <w:sz w:val="22"/>
          <w:szCs w:val="22"/>
        </w:rPr>
        <w:t xml:space="preserve">focus group </w:t>
      </w:r>
      <w:r w:rsidRPr="438DBBB3">
        <w:rPr>
          <w:rFonts w:asciiTheme="minorHAnsi" w:hAnsiTheme="minorHAnsi"/>
          <w:sz w:val="22"/>
          <w:szCs w:val="22"/>
        </w:rPr>
        <w:t xml:space="preserve">meetings with interested organizations to evaluate and develop shared assessment tools, messaging, certification, monitoring and incentive structures. </w:t>
      </w:r>
    </w:p>
    <w:p w14:paraId="55D94246" w14:textId="7E55999B" w:rsidR="00E1170A" w:rsidRPr="001E064E" w:rsidRDefault="002676F9" w:rsidP="50D472A4">
      <w:pPr>
        <w:pStyle w:val="BodyText"/>
        <w:numPr>
          <w:ilvl w:val="1"/>
          <w:numId w:val="27"/>
        </w:numPr>
        <w:spacing w:before="100" w:beforeAutospacing="1" w:after="100" w:afterAutospacing="1"/>
        <w:ind w:right="190"/>
        <w:rPr>
          <w:rFonts w:asciiTheme="minorHAnsi" w:hAnsiTheme="minorHAnsi"/>
          <w:sz w:val="22"/>
          <w:szCs w:val="22"/>
        </w:rPr>
      </w:pPr>
      <w:r w:rsidRPr="001E064E">
        <w:rPr>
          <w:rFonts w:asciiTheme="minorHAnsi" w:hAnsiTheme="minorHAnsi"/>
          <w:sz w:val="22"/>
          <w:szCs w:val="22"/>
          <w:u w:val="single"/>
        </w:rPr>
        <w:t>Assessment tools:</w:t>
      </w:r>
      <w:r w:rsidRPr="001E064E">
        <w:rPr>
          <w:rFonts w:asciiTheme="minorHAnsi" w:hAnsiTheme="minorHAnsi"/>
          <w:sz w:val="22"/>
          <w:szCs w:val="22"/>
        </w:rPr>
        <w:t xml:space="preserve"> </w:t>
      </w:r>
      <w:r w:rsidR="00164ED8" w:rsidRPr="001E064E">
        <w:rPr>
          <w:rFonts w:asciiTheme="minorHAnsi" w:hAnsiTheme="minorHAnsi"/>
          <w:sz w:val="22"/>
          <w:szCs w:val="22"/>
        </w:rPr>
        <w:t xml:space="preserve">create a property </w:t>
      </w:r>
      <w:r w:rsidR="00E1170A" w:rsidRPr="001E064E">
        <w:rPr>
          <w:rFonts w:asciiTheme="minorHAnsi" w:hAnsiTheme="minorHAnsi"/>
          <w:sz w:val="22"/>
          <w:szCs w:val="22"/>
        </w:rPr>
        <w:t xml:space="preserve">assessment tool </w:t>
      </w:r>
      <w:r w:rsidR="001E064E">
        <w:rPr>
          <w:rFonts w:asciiTheme="minorHAnsi" w:hAnsiTheme="minorHAnsi"/>
          <w:sz w:val="22"/>
          <w:szCs w:val="22"/>
        </w:rPr>
        <w:t xml:space="preserve">and </w:t>
      </w:r>
      <w:r w:rsidR="001E064E" w:rsidRPr="001E064E">
        <w:rPr>
          <w:rFonts w:asciiTheme="minorHAnsi" w:hAnsiTheme="minorHAnsi"/>
          <w:sz w:val="22"/>
          <w:szCs w:val="22"/>
        </w:rPr>
        <w:t xml:space="preserve">complementing </w:t>
      </w:r>
      <w:r w:rsidR="007C02BA">
        <w:rPr>
          <w:rFonts w:asciiTheme="minorHAnsi" w:hAnsiTheme="minorHAnsi"/>
          <w:sz w:val="22"/>
          <w:szCs w:val="22"/>
        </w:rPr>
        <w:t xml:space="preserve">best management practice </w:t>
      </w:r>
      <w:r w:rsidR="001E064E" w:rsidRPr="001E064E">
        <w:rPr>
          <w:rFonts w:asciiTheme="minorHAnsi" w:hAnsiTheme="minorHAnsi"/>
          <w:sz w:val="22"/>
          <w:szCs w:val="22"/>
        </w:rPr>
        <w:t xml:space="preserve">recommendations for landowners </w:t>
      </w:r>
      <w:r w:rsidR="00FA1239" w:rsidRPr="001E064E">
        <w:rPr>
          <w:rFonts w:asciiTheme="minorHAnsi" w:hAnsiTheme="minorHAnsi"/>
          <w:sz w:val="22"/>
          <w:szCs w:val="22"/>
        </w:rPr>
        <w:t xml:space="preserve">consistent with </w:t>
      </w:r>
      <w:r w:rsidR="001E064E">
        <w:rPr>
          <w:rFonts w:asciiTheme="minorHAnsi" w:hAnsiTheme="minorHAnsi"/>
          <w:sz w:val="22"/>
          <w:szCs w:val="22"/>
        </w:rPr>
        <w:t>participating</w:t>
      </w:r>
      <w:r w:rsidR="001E064E" w:rsidRPr="001E064E">
        <w:rPr>
          <w:rFonts w:asciiTheme="minorHAnsi" w:hAnsiTheme="minorHAnsi"/>
          <w:sz w:val="22"/>
          <w:szCs w:val="22"/>
        </w:rPr>
        <w:t xml:space="preserve"> </w:t>
      </w:r>
      <w:r w:rsidR="00FA1239" w:rsidRPr="001E064E">
        <w:rPr>
          <w:rFonts w:asciiTheme="minorHAnsi" w:hAnsiTheme="minorHAnsi"/>
          <w:sz w:val="22"/>
          <w:szCs w:val="22"/>
        </w:rPr>
        <w:t>programs across the Lake Champlain basin</w:t>
      </w:r>
      <w:r w:rsidR="001E064E">
        <w:rPr>
          <w:rFonts w:asciiTheme="minorHAnsi" w:hAnsiTheme="minorHAnsi"/>
          <w:sz w:val="22"/>
          <w:szCs w:val="22"/>
        </w:rPr>
        <w:t xml:space="preserve"> that includes each State’s data collection</w:t>
      </w:r>
      <w:r w:rsidR="008F5D58">
        <w:rPr>
          <w:rFonts w:asciiTheme="minorHAnsi" w:hAnsiTheme="minorHAnsi"/>
          <w:sz w:val="22"/>
          <w:szCs w:val="22"/>
        </w:rPr>
        <w:t xml:space="preserve"> and calculation</w:t>
      </w:r>
      <w:r w:rsidR="001E064E">
        <w:rPr>
          <w:rFonts w:asciiTheme="minorHAnsi" w:hAnsiTheme="minorHAnsi"/>
          <w:sz w:val="22"/>
          <w:szCs w:val="22"/>
        </w:rPr>
        <w:t xml:space="preserve"> requirements for reporting stormwater projects to account for nutrient reduction </w:t>
      </w:r>
      <w:r w:rsidR="00FA7097">
        <w:rPr>
          <w:rFonts w:asciiTheme="minorHAnsi" w:hAnsiTheme="minorHAnsi"/>
          <w:sz w:val="22"/>
          <w:szCs w:val="22"/>
        </w:rPr>
        <w:t>goals</w:t>
      </w:r>
      <w:r w:rsidR="00E1170A" w:rsidRPr="001E064E">
        <w:rPr>
          <w:rFonts w:asciiTheme="minorHAnsi" w:hAnsiTheme="minorHAnsi"/>
          <w:sz w:val="22"/>
          <w:szCs w:val="22"/>
        </w:rPr>
        <w:t xml:space="preserve">. </w:t>
      </w:r>
    </w:p>
    <w:p w14:paraId="0E6B3D34" w14:textId="77D9A89C" w:rsidR="00164ED8" w:rsidRPr="001E064E" w:rsidRDefault="00164ED8" w:rsidP="438DBBB3">
      <w:pPr>
        <w:pStyle w:val="BodyText"/>
        <w:numPr>
          <w:ilvl w:val="1"/>
          <w:numId w:val="27"/>
        </w:numPr>
        <w:spacing w:before="100" w:beforeAutospacing="1" w:after="100" w:afterAutospacing="1"/>
        <w:ind w:right="190"/>
        <w:rPr>
          <w:rFonts w:asciiTheme="minorHAnsi" w:hAnsiTheme="minorHAnsi"/>
          <w:sz w:val="22"/>
          <w:szCs w:val="22"/>
        </w:rPr>
      </w:pPr>
      <w:r w:rsidRPr="438DBBB3">
        <w:rPr>
          <w:rFonts w:asciiTheme="minorHAnsi" w:hAnsiTheme="minorHAnsi"/>
          <w:sz w:val="22"/>
          <w:szCs w:val="22"/>
          <w:u w:val="single"/>
        </w:rPr>
        <w:t>Messaging:</w:t>
      </w:r>
      <w:r w:rsidRPr="438DBBB3">
        <w:rPr>
          <w:rFonts w:asciiTheme="minorHAnsi" w:hAnsiTheme="minorHAnsi"/>
          <w:sz w:val="22"/>
          <w:szCs w:val="22"/>
        </w:rPr>
        <w:t xml:space="preserve"> create consistent messaging </w:t>
      </w:r>
      <w:r w:rsidR="00FA1239" w:rsidRPr="438DBBB3">
        <w:rPr>
          <w:rFonts w:asciiTheme="minorHAnsi" w:hAnsiTheme="minorHAnsi"/>
          <w:sz w:val="22"/>
          <w:szCs w:val="22"/>
        </w:rPr>
        <w:t xml:space="preserve">approaches </w:t>
      </w:r>
      <w:r w:rsidRPr="438DBBB3">
        <w:rPr>
          <w:rFonts w:asciiTheme="minorHAnsi" w:hAnsiTheme="minorHAnsi"/>
          <w:sz w:val="22"/>
          <w:szCs w:val="22"/>
        </w:rPr>
        <w:t xml:space="preserve">to be used during public outreach and property assessments to minimize confusion for </w:t>
      </w:r>
      <w:r w:rsidR="00FA1239" w:rsidRPr="438DBBB3">
        <w:rPr>
          <w:rFonts w:asciiTheme="minorHAnsi" w:hAnsiTheme="minorHAnsi"/>
          <w:sz w:val="22"/>
          <w:szCs w:val="22"/>
        </w:rPr>
        <w:t>landowners</w:t>
      </w:r>
      <w:r w:rsidRPr="438DBBB3">
        <w:rPr>
          <w:rFonts w:asciiTheme="minorHAnsi" w:hAnsiTheme="minorHAnsi"/>
          <w:sz w:val="22"/>
          <w:szCs w:val="22"/>
        </w:rPr>
        <w:t xml:space="preserve">. </w:t>
      </w:r>
      <w:r w:rsidR="00764C85" w:rsidRPr="438DBBB3">
        <w:rPr>
          <w:rFonts w:asciiTheme="minorHAnsi" w:hAnsiTheme="minorHAnsi"/>
          <w:sz w:val="22"/>
          <w:szCs w:val="22"/>
        </w:rPr>
        <w:t>All messaging should emphasize the inclusion or target of audiences in traditionally underserved, minority, low-income, or tribal communities.</w:t>
      </w:r>
    </w:p>
    <w:p w14:paraId="4058B480" w14:textId="3B452B24" w:rsidR="0010621B" w:rsidRPr="001E064E" w:rsidRDefault="00164ED8" w:rsidP="50D472A4">
      <w:pPr>
        <w:pStyle w:val="BodyText"/>
        <w:numPr>
          <w:ilvl w:val="1"/>
          <w:numId w:val="27"/>
        </w:numPr>
        <w:spacing w:before="100" w:beforeAutospacing="1" w:after="100" w:afterAutospacing="1"/>
        <w:ind w:right="190"/>
        <w:rPr>
          <w:rFonts w:asciiTheme="minorHAnsi" w:hAnsiTheme="minorHAnsi"/>
          <w:sz w:val="22"/>
          <w:szCs w:val="22"/>
        </w:rPr>
      </w:pPr>
      <w:r w:rsidRPr="001E064E">
        <w:rPr>
          <w:rFonts w:asciiTheme="minorHAnsi" w:hAnsiTheme="minorHAnsi"/>
          <w:sz w:val="22"/>
          <w:szCs w:val="22"/>
          <w:u w:val="single"/>
        </w:rPr>
        <w:t>Certification:</w:t>
      </w:r>
      <w:r w:rsidRPr="001E064E">
        <w:rPr>
          <w:rFonts w:asciiTheme="minorHAnsi" w:hAnsiTheme="minorHAnsi"/>
          <w:sz w:val="22"/>
          <w:szCs w:val="22"/>
        </w:rPr>
        <w:t xml:space="preserve"> create a shared certification protocol</w:t>
      </w:r>
      <w:r w:rsidR="0010621B" w:rsidRPr="001E064E">
        <w:rPr>
          <w:rFonts w:asciiTheme="minorHAnsi" w:hAnsiTheme="minorHAnsi"/>
          <w:sz w:val="22"/>
          <w:szCs w:val="22"/>
        </w:rPr>
        <w:t xml:space="preserve"> and</w:t>
      </w:r>
      <w:r w:rsidRPr="001E064E">
        <w:rPr>
          <w:rFonts w:asciiTheme="minorHAnsi" w:hAnsiTheme="minorHAnsi"/>
          <w:sz w:val="22"/>
          <w:szCs w:val="22"/>
        </w:rPr>
        <w:t xml:space="preserve"> </w:t>
      </w:r>
      <w:r w:rsidR="00035549" w:rsidRPr="001E064E">
        <w:rPr>
          <w:rFonts w:asciiTheme="minorHAnsi" w:hAnsiTheme="minorHAnsi"/>
          <w:sz w:val="22"/>
          <w:szCs w:val="22"/>
        </w:rPr>
        <w:t>certification award</w:t>
      </w:r>
      <w:r w:rsidR="0010621B" w:rsidRPr="001E064E">
        <w:rPr>
          <w:rFonts w:asciiTheme="minorHAnsi" w:hAnsiTheme="minorHAnsi"/>
          <w:sz w:val="22"/>
          <w:szCs w:val="22"/>
        </w:rPr>
        <w:t xml:space="preserve"> with space </w:t>
      </w:r>
      <w:r w:rsidR="0010621B" w:rsidRPr="001E064E">
        <w:rPr>
          <w:rFonts w:asciiTheme="minorHAnsi" w:hAnsiTheme="minorHAnsi"/>
          <w:sz w:val="22"/>
          <w:szCs w:val="22"/>
        </w:rPr>
        <w:lastRenderedPageBreak/>
        <w:t xml:space="preserve">for respective partner </w:t>
      </w:r>
      <w:r w:rsidR="00FA1239" w:rsidRPr="001E064E">
        <w:rPr>
          <w:rFonts w:asciiTheme="minorHAnsi" w:hAnsiTheme="minorHAnsi"/>
          <w:sz w:val="22"/>
          <w:szCs w:val="22"/>
        </w:rPr>
        <w:t>recognition</w:t>
      </w:r>
      <w:r w:rsidR="0010621B" w:rsidRPr="001E064E">
        <w:rPr>
          <w:rFonts w:asciiTheme="minorHAnsi" w:hAnsiTheme="minorHAnsi"/>
          <w:sz w:val="22"/>
          <w:szCs w:val="22"/>
        </w:rPr>
        <w:t xml:space="preserve">. </w:t>
      </w:r>
    </w:p>
    <w:p w14:paraId="319EDBEA" w14:textId="0FBB0CE2" w:rsidR="00164ED8" w:rsidRPr="001E064E" w:rsidRDefault="0010621B" w:rsidP="50D472A4">
      <w:pPr>
        <w:pStyle w:val="BodyText"/>
        <w:numPr>
          <w:ilvl w:val="1"/>
          <w:numId w:val="27"/>
        </w:numPr>
        <w:spacing w:before="100" w:beforeAutospacing="1" w:after="100" w:afterAutospacing="1"/>
        <w:ind w:right="190"/>
        <w:rPr>
          <w:rFonts w:asciiTheme="minorHAnsi" w:hAnsiTheme="minorHAnsi"/>
          <w:sz w:val="22"/>
          <w:szCs w:val="22"/>
        </w:rPr>
      </w:pPr>
      <w:r w:rsidRPr="001E064E">
        <w:rPr>
          <w:rFonts w:asciiTheme="minorHAnsi" w:hAnsiTheme="minorHAnsi"/>
          <w:sz w:val="22"/>
          <w:szCs w:val="22"/>
          <w:u w:val="single"/>
        </w:rPr>
        <w:t>Monitoring and incentive structure:</w:t>
      </w:r>
      <w:r w:rsidRPr="001E064E">
        <w:rPr>
          <w:rFonts w:asciiTheme="minorHAnsi" w:hAnsiTheme="minorHAnsi"/>
          <w:sz w:val="22"/>
          <w:szCs w:val="22"/>
        </w:rPr>
        <w:t xml:space="preserve"> create a shared </w:t>
      </w:r>
      <w:r w:rsidR="00164ED8" w:rsidRPr="001E064E">
        <w:rPr>
          <w:rFonts w:asciiTheme="minorHAnsi" w:hAnsiTheme="minorHAnsi"/>
          <w:sz w:val="22"/>
          <w:szCs w:val="22"/>
        </w:rPr>
        <w:t>follow-up monitoring</w:t>
      </w:r>
      <w:r w:rsidR="00FA1239" w:rsidRPr="001E064E">
        <w:rPr>
          <w:rFonts w:asciiTheme="minorHAnsi" w:hAnsiTheme="minorHAnsi"/>
          <w:sz w:val="22"/>
          <w:szCs w:val="22"/>
        </w:rPr>
        <w:t xml:space="preserve"> and </w:t>
      </w:r>
      <w:r w:rsidR="00164ED8" w:rsidRPr="001E064E">
        <w:rPr>
          <w:rFonts w:asciiTheme="minorHAnsi" w:hAnsiTheme="minorHAnsi"/>
          <w:sz w:val="22"/>
          <w:szCs w:val="22"/>
        </w:rPr>
        <w:t>re</w:t>
      </w:r>
      <w:r w:rsidR="00FA1239" w:rsidRPr="001E064E">
        <w:rPr>
          <w:rFonts w:asciiTheme="minorHAnsi" w:hAnsiTheme="minorHAnsi"/>
          <w:sz w:val="22"/>
          <w:szCs w:val="22"/>
        </w:rPr>
        <w:t>-c</w:t>
      </w:r>
      <w:r w:rsidR="00164ED8" w:rsidRPr="001E064E">
        <w:rPr>
          <w:rFonts w:asciiTheme="minorHAnsi" w:hAnsiTheme="minorHAnsi"/>
          <w:sz w:val="22"/>
          <w:szCs w:val="22"/>
        </w:rPr>
        <w:t xml:space="preserve">ertification </w:t>
      </w:r>
      <w:r w:rsidRPr="001E064E">
        <w:rPr>
          <w:rFonts w:asciiTheme="minorHAnsi" w:hAnsiTheme="minorHAnsi"/>
          <w:sz w:val="22"/>
          <w:szCs w:val="22"/>
        </w:rPr>
        <w:t>structure</w:t>
      </w:r>
      <w:r w:rsidR="001E064E">
        <w:rPr>
          <w:rFonts w:asciiTheme="minorHAnsi" w:hAnsiTheme="minorHAnsi"/>
          <w:sz w:val="22"/>
          <w:szCs w:val="22"/>
        </w:rPr>
        <w:t xml:space="preserve"> that includes each State’s data collection</w:t>
      </w:r>
      <w:r w:rsidR="008F5D58">
        <w:rPr>
          <w:rFonts w:asciiTheme="minorHAnsi" w:hAnsiTheme="minorHAnsi"/>
          <w:sz w:val="22"/>
          <w:szCs w:val="22"/>
        </w:rPr>
        <w:t>, calculation</w:t>
      </w:r>
      <w:r w:rsidR="009E179E">
        <w:rPr>
          <w:rFonts w:asciiTheme="minorHAnsi" w:hAnsiTheme="minorHAnsi"/>
          <w:sz w:val="22"/>
          <w:szCs w:val="22"/>
        </w:rPr>
        <w:t>,</w:t>
      </w:r>
      <w:r w:rsidR="008F5D58">
        <w:rPr>
          <w:rFonts w:asciiTheme="minorHAnsi" w:hAnsiTheme="minorHAnsi"/>
          <w:sz w:val="22"/>
          <w:szCs w:val="22"/>
        </w:rPr>
        <w:t xml:space="preserve"> and reporting</w:t>
      </w:r>
      <w:r w:rsidR="001E064E">
        <w:rPr>
          <w:rFonts w:asciiTheme="minorHAnsi" w:hAnsiTheme="minorHAnsi"/>
          <w:sz w:val="22"/>
          <w:szCs w:val="22"/>
        </w:rPr>
        <w:t xml:space="preserve"> requirements for monitoring stormwater projects to account for nutrient reduction </w:t>
      </w:r>
      <w:r w:rsidR="00FA7097">
        <w:rPr>
          <w:rFonts w:asciiTheme="minorHAnsi" w:hAnsiTheme="minorHAnsi"/>
          <w:sz w:val="22"/>
          <w:szCs w:val="22"/>
        </w:rPr>
        <w:t>goals</w:t>
      </w:r>
      <w:r w:rsidRPr="001E064E">
        <w:rPr>
          <w:rFonts w:asciiTheme="minorHAnsi" w:hAnsiTheme="minorHAnsi"/>
          <w:sz w:val="22"/>
          <w:szCs w:val="22"/>
        </w:rPr>
        <w:t xml:space="preserve"> </w:t>
      </w:r>
      <w:r w:rsidR="00164ED8" w:rsidRPr="001E064E">
        <w:rPr>
          <w:rFonts w:asciiTheme="minorHAnsi" w:hAnsiTheme="minorHAnsi"/>
          <w:sz w:val="22"/>
          <w:szCs w:val="22"/>
        </w:rPr>
        <w:t xml:space="preserve">so that </w:t>
      </w:r>
      <w:r w:rsidR="007C02BA">
        <w:rPr>
          <w:rFonts w:asciiTheme="minorHAnsi" w:hAnsiTheme="minorHAnsi"/>
          <w:sz w:val="22"/>
          <w:szCs w:val="22"/>
        </w:rPr>
        <w:t xml:space="preserve">best </w:t>
      </w:r>
      <w:r w:rsidR="00A744E1" w:rsidRPr="001E064E">
        <w:rPr>
          <w:rFonts w:asciiTheme="minorHAnsi" w:hAnsiTheme="minorHAnsi"/>
          <w:sz w:val="22"/>
          <w:szCs w:val="22"/>
        </w:rPr>
        <w:t xml:space="preserve">management practices implemented by </w:t>
      </w:r>
      <w:r w:rsidR="00164ED8" w:rsidRPr="001E064E">
        <w:rPr>
          <w:rFonts w:asciiTheme="minorHAnsi" w:hAnsiTheme="minorHAnsi"/>
          <w:sz w:val="22"/>
          <w:szCs w:val="22"/>
        </w:rPr>
        <w:t xml:space="preserve">different </w:t>
      </w:r>
      <w:r w:rsidR="00FA1239" w:rsidRPr="001E064E">
        <w:rPr>
          <w:rFonts w:asciiTheme="minorHAnsi" w:hAnsiTheme="minorHAnsi"/>
          <w:sz w:val="22"/>
          <w:szCs w:val="22"/>
        </w:rPr>
        <w:t xml:space="preserve">landowners are equally accountable </w:t>
      </w:r>
      <w:r w:rsidR="00A744E1" w:rsidRPr="001E064E">
        <w:rPr>
          <w:rFonts w:asciiTheme="minorHAnsi" w:hAnsiTheme="minorHAnsi"/>
          <w:sz w:val="22"/>
          <w:szCs w:val="22"/>
        </w:rPr>
        <w:t>across the Basin</w:t>
      </w:r>
      <w:r w:rsidR="00035549" w:rsidRPr="001E064E">
        <w:rPr>
          <w:rFonts w:asciiTheme="minorHAnsi" w:hAnsiTheme="minorHAnsi"/>
          <w:sz w:val="22"/>
          <w:szCs w:val="22"/>
        </w:rPr>
        <w:t xml:space="preserve">. </w:t>
      </w:r>
    </w:p>
    <w:p w14:paraId="589D2E14" w14:textId="1BA275B5" w:rsidR="0010621B" w:rsidRPr="001E064E" w:rsidRDefault="0010621B" w:rsidP="438DBBB3">
      <w:pPr>
        <w:pStyle w:val="BodyText"/>
        <w:numPr>
          <w:ilvl w:val="0"/>
          <w:numId w:val="27"/>
        </w:numPr>
        <w:spacing w:before="100" w:beforeAutospacing="1" w:after="100" w:afterAutospacing="1"/>
        <w:ind w:right="190"/>
        <w:rPr>
          <w:rFonts w:asciiTheme="minorHAnsi" w:hAnsiTheme="minorHAnsi"/>
          <w:sz w:val="22"/>
          <w:szCs w:val="22"/>
        </w:rPr>
      </w:pPr>
      <w:r w:rsidRPr="438DBBB3">
        <w:rPr>
          <w:rFonts w:asciiTheme="minorHAnsi" w:hAnsiTheme="minorHAnsi"/>
          <w:sz w:val="22"/>
          <w:szCs w:val="22"/>
        </w:rPr>
        <w:t xml:space="preserve">Coordinate 50 or more </w:t>
      </w:r>
      <w:r w:rsidR="001E064E" w:rsidRPr="438DBBB3">
        <w:rPr>
          <w:rFonts w:asciiTheme="minorHAnsi" w:hAnsiTheme="minorHAnsi"/>
          <w:sz w:val="22"/>
          <w:szCs w:val="22"/>
        </w:rPr>
        <w:t xml:space="preserve">non-regulatory </w:t>
      </w:r>
      <w:r w:rsidRPr="438DBBB3">
        <w:rPr>
          <w:rFonts w:asciiTheme="minorHAnsi" w:hAnsiTheme="minorHAnsi"/>
          <w:sz w:val="22"/>
          <w:szCs w:val="22"/>
        </w:rPr>
        <w:t>stormwater assessments o</w:t>
      </w:r>
      <w:r w:rsidR="008E6021" w:rsidRPr="438DBBB3">
        <w:rPr>
          <w:rFonts w:asciiTheme="minorHAnsi" w:hAnsiTheme="minorHAnsi"/>
          <w:sz w:val="22"/>
          <w:szCs w:val="22"/>
        </w:rPr>
        <w:t>n</w:t>
      </w:r>
      <w:r w:rsidRPr="438DBBB3">
        <w:rPr>
          <w:rFonts w:asciiTheme="minorHAnsi" w:hAnsiTheme="minorHAnsi"/>
          <w:sz w:val="22"/>
          <w:szCs w:val="22"/>
        </w:rPr>
        <w:t xml:space="preserve"> private properties </w:t>
      </w:r>
      <w:r w:rsidR="00FA1239" w:rsidRPr="438DBBB3">
        <w:rPr>
          <w:rFonts w:asciiTheme="minorHAnsi" w:hAnsiTheme="minorHAnsi"/>
          <w:sz w:val="22"/>
          <w:szCs w:val="22"/>
        </w:rPr>
        <w:t xml:space="preserve">following </w:t>
      </w:r>
      <w:r w:rsidRPr="438DBBB3">
        <w:rPr>
          <w:rFonts w:asciiTheme="minorHAnsi" w:hAnsiTheme="minorHAnsi"/>
          <w:sz w:val="22"/>
          <w:szCs w:val="22"/>
        </w:rPr>
        <w:t>the newly created materials in collaboration with the local organizations participat</w:t>
      </w:r>
      <w:r w:rsidR="008E6021" w:rsidRPr="438DBBB3">
        <w:rPr>
          <w:rFonts w:asciiTheme="minorHAnsi" w:hAnsiTheme="minorHAnsi"/>
          <w:sz w:val="22"/>
          <w:szCs w:val="22"/>
        </w:rPr>
        <w:t>ing</w:t>
      </w:r>
      <w:r w:rsidRPr="438DBBB3">
        <w:rPr>
          <w:rFonts w:asciiTheme="minorHAnsi" w:hAnsiTheme="minorHAnsi"/>
          <w:sz w:val="22"/>
          <w:szCs w:val="22"/>
        </w:rPr>
        <w:t xml:space="preserve"> in this process.</w:t>
      </w:r>
      <w:r w:rsidR="00764C85" w:rsidRPr="438DBBB3">
        <w:rPr>
          <w:rFonts w:asciiTheme="minorHAnsi" w:hAnsiTheme="minorHAnsi"/>
          <w:sz w:val="22"/>
          <w:szCs w:val="22"/>
        </w:rPr>
        <w:t xml:space="preserve"> The property assessment prioritization should emphasize the inclusion or target of audiences in traditionally underserved, minority, low-income, or tribal communities.</w:t>
      </w:r>
    </w:p>
    <w:p w14:paraId="1A0F8020" w14:textId="05B05605" w:rsidR="008E6021" w:rsidRPr="001E064E" w:rsidRDefault="008E6021" w:rsidP="50D472A4">
      <w:pPr>
        <w:pStyle w:val="BodyText"/>
        <w:numPr>
          <w:ilvl w:val="0"/>
          <w:numId w:val="27"/>
        </w:numPr>
        <w:spacing w:before="100" w:beforeAutospacing="1" w:after="100" w:afterAutospacing="1"/>
        <w:ind w:right="190"/>
        <w:rPr>
          <w:rFonts w:asciiTheme="minorHAnsi" w:hAnsiTheme="minorHAnsi"/>
          <w:sz w:val="22"/>
          <w:szCs w:val="22"/>
        </w:rPr>
      </w:pPr>
      <w:r w:rsidRPr="001E064E">
        <w:rPr>
          <w:rFonts w:asciiTheme="minorHAnsi" w:hAnsiTheme="minorHAnsi"/>
          <w:sz w:val="22"/>
          <w:szCs w:val="22"/>
        </w:rPr>
        <w:t>Coordinate the design and implementation of at least 5 best management practices identified in the stormwater assessments to treat</w:t>
      </w:r>
      <w:r w:rsidR="00FA1239" w:rsidRPr="001E064E">
        <w:rPr>
          <w:rFonts w:asciiTheme="minorHAnsi" w:hAnsiTheme="minorHAnsi"/>
          <w:sz w:val="22"/>
          <w:szCs w:val="22"/>
        </w:rPr>
        <w:t xml:space="preserve"> or </w:t>
      </w:r>
      <w:r w:rsidRPr="001E064E">
        <w:rPr>
          <w:rFonts w:asciiTheme="minorHAnsi" w:hAnsiTheme="minorHAnsi"/>
          <w:sz w:val="22"/>
          <w:szCs w:val="22"/>
        </w:rPr>
        <w:t xml:space="preserve">manage at least 10 acres of land for stormwater runoff.  </w:t>
      </w:r>
    </w:p>
    <w:p w14:paraId="32DDF996" w14:textId="4157191F" w:rsidR="001A5C75" w:rsidRPr="006F1812" w:rsidRDefault="001A5C75" w:rsidP="001A5C75">
      <w:pPr>
        <w:pStyle w:val="BodyText"/>
        <w:ind w:right="190"/>
        <w:rPr>
          <w:rFonts w:asciiTheme="minorHAnsi" w:hAnsiTheme="minorHAnsi"/>
          <w:sz w:val="22"/>
        </w:rPr>
      </w:pPr>
      <w:r w:rsidRPr="006F1812">
        <w:rPr>
          <w:rFonts w:asciiTheme="minorHAnsi" w:hAnsiTheme="minorHAnsi"/>
          <w:sz w:val="22"/>
        </w:rPr>
        <w:t xml:space="preserve">This program most closely aligns with </w:t>
      </w:r>
      <w:r w:rsidR="00CB4DFA" w:rsidRPr="006F1812">
        <w:rPr>
          <w:rFonts w:asciiTheme="minorHAnsi" w:hAnsiTheme="minorHAnsi"/>
          <w:sz w:val="22"/>
        </w:rPr>
        <w:t xml:space="preserve">LCBP </w:t>
      </w:r>
      <w:r w:rsidRPr="006F1812">
        <w:rPr>
          <w:rFonts w:asciiTheme="minorHAnsi" w:hAnsiTheme="minorHAnsi"/>
          <w:sz w:val="22"/>
        </w:rPr>
        <w:t>OFA Task Areas:</w:t>
      </w:r>
    </w:p>
    <w:p w14:paraId="62D70A73" w14:textId="77777777" w:rsidR="008E6021" w:rsidRPr="008E6021" w:rsidRDefault="008E6021" w:rsidP="008E6021">
      <w:pPr>
        <w:numPr>
          <w:ilvl w:val="0"/>
          <w:numId w:val="28"/>
        </w:numPr>
        <w:spacing w:before="100" w:beforeAutospacing="1" w:after="100" w:afterAutospacing="1"/>
        <w:jc w:val="both"/>
        <w:rPr>
          <w:rFonts w:eastAsia="Times New Roman" w:cs="Times New Roman"/>
          <w:szCs w:val="24"/>
          <w:lang w:bidi="en-US"/>
        </w:rPr>
      </w:pPr>
      <w:r w:rsidRPr="008E6021">
        <w:rPr>
          <w:rFonts w:eastAsia="Times New Roman" w:cs="Times New Roman"/>
          <w:szCs w:val="24"/>
          <w:lang w:bidi="en-US"/>
        </w:rPr>
        <w:t xml:space="preserve">Objective I.A.1.b: Support innovative management approaches likely to achieve results </w:t>
      </w:r>
    </w:p>
    <w:p w14:paraId="6EB8DB6E" w14:textId="77777777" w:rsidR="008E6021" w:rsidRPr="008E6021" w:rsidRDefault="008E6021" w:rsidP="008E6021">
      <w:pPr>
        <w:numPr>
          <w:ilvl w:val="0"/>
          <w:numId w:val="28"/>
        </w:numPr>
        <w:spacing w:before="100" w:beforeAutospacing="1" w:after="100" w:afterAutospacing="1"/>
        <w:jc w:val="both"/>
        <w:rPr>
          <w:rFonts w:eastAsia="Times New Roman" w:cs="Times New Roman"/>
          <w:szCs w:val="24"/>
          <w:lang w:bidi="en-US"/>
        </w:rPr>
      </w:pPr>
      <w:r w:rsidRPr="008E6021">
        <w:rPr>
          <w:rFonts w:eastAsia="Times New Roman" w:cs="Times New Roman"/>
          <w:szCs w:val="24"/>
          <w:lang w:bidi="en-US"/>
        </w:rPr>
        <w:t xml:space="preserve">Objective I.C.3.b: Fund Research and Implementation Programs to Reduce Effective Impervious Surface Area </w:t>
      </w:r>
    </w:p>
    <w:p w14:paraId="44C6FC41" w14:textId="77777777" w:rsidR="008E6021" w:rsidRPr="008E6021" w:rsidRDefault="008E6021" w:rsidP="008E6021">
      <w:pPr>
        <w:numPr>
          <w:ilvl w:val="0"/>
          <w:numId w:val="28"/>
        </w:numPr>
        <w:spacing w:before="100" w:beforeAutospacing="1" w:after="100" w:afterAutospacing="1"/>
        <w:jc w:val="both"/>
        <w:rPr>
          <w:rFonts w:eastAsia="Times New Roman" w:cs="Times New Roman"/>
          <w:szCs w:val="24"/>
          <w:lang w:bidi="en-US"/>
        </w:rPr>
      </w:pPr>
      <w:r w:rsidRPr="008E6021">
        <w:rPr>
          <w:rFonts w:eastAsia="Times New Roman" w:cs="Times New Roman"/>
          <w:szCs w:val="24"/>
          <w:lang w:bidi="en-US"/>
        </w:rPr>
        <w:t xml:space="preserve">Objective I.C.3.c: Fund design and implementation of GSI/LID projects in critical areas </w:t>
      </w:r>
    </w:p>
    <w:p w14:paraId="20C815AB" w14:textId="77777777" w:rsidR="008E6021" w:rsidRPr="008E6021" w:rsidRDefault="008E6021" w:rsidP="008E6021">
      <w:pPr>
        <w:numPr>
          <w:ilvl w:val="0"/>
          <w:numId w:val="28"/>
        </w:numPr>
        <w:spacing w:before="100" w:beforeAutospacing="1" w:after="100" w:afterAutospacing="1"/>
        <w:jc w:val="both"/>
        <w:rPr>
          <w:rFonts w:eastAsia="Times New Roman" w:cs="Times New Roman"/>
          <w:szCs w:val="24"/>
          <w:lang w:bidi="en-US"/>
        </w:rPr>
      </w:pPr>
      <w:r w:rsidRPr="008E6021">
        <w:rPr>
          <w:rFonts w:eastAsia="Times New Roman" w:cs="Times New Roman"/>
          <w:szCs w:val="24"/>
          <w:lang w:bidi="en-US"/>
        </w:rPr>
        <w:t xml:space="preserve">Objective I.C.4.b: Support Projects to Restore and Protect Riparian Forests &amp; Corridors </w:t>
      </w:r>
    </w:p>
    <w:p w14:paraId="36F4029C" w14:textId="77777777" w:rsidR="008E6021" w:rsidRPr="008E6021" w:rsidRDefault="008E6021" w:rsidP="008E6021">
      <w:pPr>
        <w:numPr>
          <w:ilvl w:val="0"/>
          <w:numId w:val="28"/>
        </w:numPr>
        <w:spacing w:before="100" w:beforeAutospacing="1" w:after="100" w:afterAutospacing="1"/>
        <w:jc w:val="both"/>
        <w:rPr>
          <w:rFonts w:eastAsia="Times New Roman" w:cs="Times New Roman"/>
          <w:szCs w:val="24"/>
          <w:lang w:bidi="en-US"/>
        </w:rPr>
      </w:pPr>
      <w:r w:rsidRPr="008E6021">
        <w:rPr>
          <w:rFonts w:eastAsia="Times New Roman" w:cs="Times New Roman"/>
          <w:szCs w:val="24"/>
          <w:lang w:bidi="en-US"/>
        </w:rPr>
        <w:t xml:space="preserve">Objective I.C.4.c: Educate and Assist Landowners to Promote Clean Water Regulations on Forested Lands </w:t>
      </w:r>
    </w:p>
    <w:p w14:paraId="741B7357" w14:textId="40BD989B" w:rsidR="00252F25" w:rsidRPr="006F1812" w:rsidRDefault="00252F25" w:rsidP="00252F25">
      <w:pPr>
        <w:rPr>
          <w:rFonts w:eastAsia="Calibri" w:cs="Arial"/>
          <w:b/>
          <w:bCs/>
          <w:iCs/>
        </w:rPr>
      </w:pPr>
      <w:r w:rsidRPr="006F1812">
        <w:rPr>
          <w:rFonts w:eastAsia="Times New Roman" w:cs="Arial"/>
          <w:b/>
          <w:snapToGrid w:val="0"/>
        </w:rPr>
        <w:t>I</w:t>
      </w:r>
      <w:r w:rsidR="00F017EE" w:rsidRPr="006F1812">
        <w:rPr>
          <w:rFonts w:eastAsia="Times New Roman" w:cs="Arial"/>
          <w:b/>
          <w:snapToGrid w:val="0"/>
        </w:rPr>
        <w:t>V</w:t>
      </w:r>
      <w:r w:rsidRPr="006F1812">
        <w:rPr>
          <w:rFonts w:eastAsia="Times New Roman" w:cs="Arial"/>
          <w:b/>
          <w:snapToGrid w:val="0"/>
        </w:rPr>
        <w:t>. Project tasks and outputs</w:t>
      </w:r>
    </w:p>
    <w:p w14:paraId="08CDA528" w14:textId="77777777" w:rsidR="00252F25" w:rsidRPr="00A43700" w:rsidRDefault="00252F25" w:rsidP="00252F25">
      <w:pPr>
        <w:rPr>
          <w:rFonts w:cs="Arial"/>
          <w:b/>
        </w:rPr>
      </w:pPr>
      <w:r w:rsidRPr="00A43700">
        <w:rPr>
          <w:rFonts w:cs="Arial"/>
          <w:b/>
        </w:rPr>
        <w:t>Summary:</w:t>
      </w:r>
    </w:p>
    <w:p w14:paraId="5445B19E" w14:textId="34F2D6EE" w:rsidR="00252F25" w:rsidRPr="006F1812" w:rsidRDefault="001A5C75" w:rsidP="00252F25">
      <w:pPr>
        <w:rPr>
          <w:rFonts w:cs="Arial"/>
        </w:rPr>
      </w:pPr>
      <w:r w:rsidRPr="50D472A4">
        <w:rPr>
          <w:rFonts w:cs="Arial"/>
        </w:rPr>
        <w:t xml:space="preserve">The primary goal of this project is to </w:t>
      </w:r>
      <w:r w:rsidR="008E6021" w:rsidRPr="50D472A4">
        <w:rPr>
          <w:rFonts w:cs="Arial"/>
        </w:rPr>
        <w:t xml:space="preserve">aggregate and share existing stormwater education and outreach tools and materials and </w:t>
      </w:r>
      <w:r w:rsidR="00A744E1" w:rsidRPr="50D472A4">
        <w:rPr>
          <w:rFonts w:cs="Arial"/>
        </w:rPr>
        <w:t xml:space="preserve">move Lake Champlain </w:t>
      </w:r>
      <w:r w:rsidR="0044099E">
        <w:rPr>
          <w:rFonts w:cs="Arial"/>
        </w:rPr>
        <w:t>B</w:t>
      </w:r>
      <w:r w:rsidR="00A744E1" w:rsidRPr="50D472A4">
        <w:rPr>
          <w:rFonts w:cs="Arial"/>
        </w:rPr>
        <w:t xml:space="preserve">asin-focused watershed groups toward closer alignment in </w:t>
      </w:r>
      <w:r w:rsidR="008E6021" w:rsidRPr="50D472A4">
        <w:rPr>
          <w:rFonts w:cs="Arial"/>
        </w:rPr>
        <w:t xml:space="preserve">tools and messaging to implement an intentional and coordinated </w:t>
      </w:r>
      <w:r w:rsidR="001E064E">
        <w:rPr>
          <w:rFonts w:cs="Arial"/>
        </w:rPr>
        <w:t xml:space="preserve">non-regulatory </w:t>
      </w:r>
      <w:r w:rsidR="008E6021" w:rsidRPr="50D472A4">
        <w:rPr>
          <w:rFonts w:cs="Arial"/>
        </w:rPr>
        <w:t xml:space="preserve">property assessment and homeowner education initiative across the New York and Vermont portions of the Lake Champlain Basin. </w:t>
      </w:r>
      <w:r w:rsidR="00493853" w:rsidRPr="50D472A4">
        <w:rPr>
          <w:rFonts w:cs="Arial"/>
        </w:rPr>
        <w:t xml:space="preserve">To achieve this goal, the following tasks, outputs, and outcomes </w:t>
      </w:r>
      <w:r w:rsidR="00A744E1" w:rsidRPr="50D472A4">
        <w:rPr>
          <w:rFonts w:cs="Arial"/>
        </w:rPr>
        <w:t xml:space="preserve">will </w:t>
      </w:r>
      <w:r w:rsidR="00493853" w:rsidRPr="50D472A4">
        <w:rPr>
          <w:rFonts w:cs="Arial"/>
        </w:rPr>
        <w:t xml:space="preserve">be successfully met. </w:t>
      </w:r>
      <w:r w:rsidR="00402380" w:rsidRPr="50D472A4">
        <w:rPr>
          <w:rFonts w:cs="Arial"/>
        </w:rPr>
        <w:t xml:space="preserve"> </w:t>
      </w:r>
    </w:p>
    <w:p w14:paraId="10BBDC2F" w14:textId="77777777" w:rsidR="00402380" w:rsidRPr="006F1812" w:rsidRDefault="00402380" w:rsidP="00252F25">
      <w:pPr>
        <w:rPr>
          <w:rFonts w:cs="Arial"/>
          <w:b/>
          <w:bCs/>
        </w:rPr>
      </w:pPr>
    </w:p>
    <w:p w14:paraId="11FAAC20" w14:textId="60C37623" w:rsidR="00252F25" w:rsidRPr="009061E4" w:rsidRDefault="00252F25" w:rsidP="00252F25">
      <w:pPr>
        <w:rPr>
          <w:rFonts w:cs="Arial"/>
          <w:b/>
          <w:bCs/>
        </w:rPr>
      </w:pPr>
      <w:r w:rsidRPr="009061E4">
        <w:rPr>
          <w:rFonts w:cs="Arial"/>
          <w:b/>
          <w:bCs/>
        </w:rPr>
        <w:t>Tasks</w:t>
      </w:r>
      <w:r w:rsidR="00D77DC8" w:rsidRPr="009061E4">
        <w:rPr>
          <w:rFonts w:cs="Arial"/>
          <w:b/>
          <w:bCs/>
        </w:rPr>
        <w:t>:</w:t>
      </w:r>
    </w:p>
    <w:p w14:paraId="244AB6F1" w14:textId="7153AF0E" w:rsidR="008E6021" w:rsidRPr="009061E4" w:rsidRDefault="008E6021" w:rsidP="007B6504">
      <w:pPr>
        <w:pStyle w:val="BodyText"/>
        <w:numPr>
          <w:ilvl w:val="0"/>
          <w:numId w:val="12"/>
        </w:numPr>
        <w:spacing w:after="100" w:afterAutospacing="1"/>
        <w:ind w:right="190"/>
        <w:jc w:val="both"/>
        <w:rPr>
          <w:rFonts w:asciiTheme="minorHAnsi" w:hAnsiTheme="minorHAnsi"/>
          <w:sz w:val="22"/>
        </w:rPr>
      </w:pPr>
      <w:r w:rsidRPr="009061E4">
        <w:rPr>
          <w:rFonts w:asciiTheme="minorHAnsi" w:hAnsiTheme="minorHAnsi"/>
          <w:b/>
          <w:bCs/>
          <w:sz w:val="22"/>
        </w:rPr>
        <w:t xml:space="preserve">Coordinate and facilitate up to six </w:t>
      </w:r>
      <w:r w:rsidR="00B068DA" w:rsidRPr="009061E4">
        <w:rPr>
          <w:rFonts w:asciiTheme="minorHAnsi" w:hAnsiTheme="minorHAnsi"/>
          <w:b/>
          <w:bCs/>
          <w:sz w:val="22"/>
        </w:rPr>
        <w:t xml:space="preserve">focus group </w:t>
      </w:r>
      <w:r w:rsidRPr="009061E4">
        <w:rPr>
          <w:rFonts w:asciiTheme="minorHAnsi" w:hAnsiTheme="minorHAnsi"/>
          <w:b/>
          <w:bCs/>
          <w:sz w:val="22"/>
        </w:rPr>
        <w:t>meetings</w:t>
      </w:r>
      <w:r w:rsidRPr="009061E4">
        <w:rPr>
          <w:rFonts w:asciiTheme="minorHAnsi" w:hAnsiTheme="minorHAnsi"/>
          <w:sz w:val="22"/>
        </w:rPr>
        <w:t xml:space="preserve"> with interested organizations to evaluate and develop </w:t>
      </w:r>
      <w:bookmarkStart w:id="1" w:name="_Hlk62464597"/>
      <w:r w:rsidRPr="009061E4">
        <w:rPr>
          <w:rFonts w:asciiTheme="minorHAnsi" w:hAnsiTheme="minorHAnsi"/>
          <w:sz w:val="22"/>
        </w:rPr>
        <w:t>shared assessment tools, messaging, certification, monitoring and incentive structures</w:t>
      </w:r>
      <w:bookmarkEnd w:id="1"/>
      <w:r w:rsidRPr="009061E4">
        <w:rPr>
          <w:rFonts w:asciiTheme="minorHAnsi" w:hAnsiTheme="minorHAnsi"/>
          <w:sz w:val="22"/>
        </w:rPr>
        <w:t xml:space="preserve">. </w:t>
      </w:r>
    </w:p>
    <w:p w14:paraId="37E2634A" w14:textId="032E3161" w:rsidR="008E6021" w:rsidRPr="009061E4" w:rsidRDefault="008E6021" w:rsidP="008E6021">
      <w:pPr>
        <w:pStyle w:val="BodyText"/>
        <w:numPr>
          <w:ilvl w:val="1"/>
          <w:numId w:val="12"/>
        </w:numPr>
        <w:spacing w:before="100" w:beforeAutospacing="1" w:after="100" w:afterAutospacing="1"/>
        <w:ind w:right="190"/>
        <w:jc w:val="both"/>
        <w:rPr>
          <w:rFonts w:asciiTheme="minorHAnsi" w:hAnsiTheme="minorHAnsi"/>
          <w:sz w:val="22"/>
        </w:rPr>
      </w:pPr>
      <w:r w:rsidRPr="009061E4">
        <w:rPr>
          <w:rFonts w:asciiTheme="minorHAnsi" w:hAnsiTheme="minorHAnsi"/>
          <w:sz w:val="22"/>
        </w:rPr>
        <w:t xml:space="preserve">The work product will be the meeting summaries and a list of each meeting’s identified action items. </w:t>
      </w:r>
    </w:p>
    <w:p w14:paraId="6158F59E" w14:textId="3520EBE9" w:rsidR="008E6021" w:rsidRPr="009061E4" w:rsidRDefault="008E6021" w:rsidP="50D472A4">
      <w:pPr>
        <w:pStyle w:val="BodyText"/>
        <w:numPr>
          <w:ilvl w:val="0"/>
          <w:numId w:val="12"/>
        </w:numPr>
        <w:spacing w:before="100" w:beforeAutospacing="1" w:after="100" w:afterAutospacing="1"/>
        <w:ind w:right="190"/>
        <w:rPr>
          <w:rFonts w:asciiTheme="minorHAnsi" w:hAnsiTheme="minorHAnsi"/>
          <w:sz w:val="22"/>
          <w:szCs w:val="22"/>
        </w:rPr>
      </w:pPr>
      <w:r w:rsidRPr="009061E4">
        <w:rPr>
          <w:rFonts w:asciiTheme="minorHAnsi" w:hAnsiTheme="minorHAnsi"/>
          <w:b/>
          <w:bCs/>
          <w:sz w:val="22"/>
          <w:szCs w:val="22"/>
        </w:rPr>
        <w:t xml:space="preserve">Create a property assessment tool and complementing </w:t>
      </w:r>
      <w:r w:rsidR="007C02BA">
        <w:rPr>
          <w:rFonts w:asciiTheme="minorHAnsi" w:hAnsiTheme="minorHAnsi"/>
          <w:b/>
          <w:bCs/>
          <w:sz w:val="22"/>
          <w:szCs w:val="22"/>
        </w:rPr>
        <w:t xml:space="preserve">best management practice </w:t>
      </w:r>
      <w:r w:rsidRPr="009061E4">
        <w:rPr>
          <w:rFonts w:asciiTheme="minorHAnsi" w:hAnsiTheme="minorHAnsi"/>
          <w:b/>
          <w:bCs/>
          <w:sz w:val="22"/>
          <w:szCs w:val="22"/>
        </w:rPr>
        <w:t>recommendations</w:t>
      </w:r>
      <w:r w:rsidRPr="009061E4">
        <w:rPr>
          <w:rFonts w:asciiTheme="minorHAnsi" w:hAnsiTheme="minorHAnsi"/>
          <w:sz w:val="22"/>
          <w:szCs w:val="22"/>
        </w:rPr>
        <w:t xml:space="preserve"> </w:t>
      </w:r>
      <w:r w:rsidR="00C1534C" w:rsidRPr="009061E4">
        <w:rPr>
          <w:rFonts w:asciiTheme="minorHAnsi" w:hAnsiTheme="minorHAnsi"/>
          <w:b/>
          <w:bCs/>
          <w:sz w:val="22"/>
          <w:szCs w:val="22"/>
        </w:rPr>
        <w:t>for landowners</w:t>
      </w:r>
      <w:r w:rsidRPr="009061E4">
        <w:rPr>
          <w:rFonts w:asciiTheme="minorHAnsi" w:hAnsiTheme="minorHAnsi"/>
          <w:sz w:val="22"/>
          <w:szCs w:val="22"/>
        </w:rPr>
        <w:t xml:space="preserve">. </w:t>
      </w:r>
    </w:p>
    <w:p w14:paraId="7AC6A3D1" w14:textId="0D61D3C3" w:rsidR="008E6021" w:rsidRPr="009061E4" w:rsidRDefault="008E6021" w:rsidP="50D472A4">
      <w:pPr>
        <w:pStyle w:val="BodyText"/>
        <w:numPr>
          <w:ilvl w:val="1"/>
          <w:numId w:val="12"/>
        </w:numPr>
        <w:spacing w:before="100" w:beforeAutospacing="1" w:after="100" w:afterAutospacing="1"/>
        <w:ind w:right="190"/>
        <w:rPr>
          <w:rFonts w:asciiTheme="minorHAnsi" w:hAnsiTheme="minorHAnsi"/>
          <w:sz w:val="22"/>
          <w:szCs w:val="22"/>
        </w:rPr>
      </w:pPr>
      <w:r w:rsidRPr="009061E4">
        <w:rPr>
          <w:rFonts w:asciiTheme="minorHAnsi" w:hAnsiTheme="minorHAnsi"/>
          <w:sz w:val="22"/>
          <w:szCs w:val="22"/>
        </w:rPr>
        <w:t xml:space="preserve">The work product will be the assessment tool and documents describing </w:t>
      </w:r>
      <w:r w:rsidR="00EC15CA" w:rsidRPr="009061E4">
        <w:rPr>
          <w:rFonts w:asciiTheme="minorHAnsi" w:hAnsiTheme="minorHAnsi"/>
          <w:sz w:val="22"/>
          <w:szCs w:val="22"/>
        </w:rPr>
        <w:t xml:space="preserve">the newly aligned </w:t>
      </w:r>
      <w:r w:rsidR="007C02BA">
        <w:rPr>
          <w:rFonts w:asciiTheme="minorHAnsi" w:hAnsiTheme="minorHAnsi"/>
          <w:sz w:val="22"/>
          <w:szCs w:val="22"/>
        </w:rPr>
        <w:t xml:space="preserve">best management practice </w:t>
      </w:r>
      <w:r w:rsidR="00EC15CA" w:rsidRPr="009061E4">
        <w:rPr>
          <w:rFonts w:asciiTheme="minorHAnsi" w:hAnsiTheme="minorHAnsi"/>
          <w:sz w:val="22"/>
          <w:szCs w:val="22"/>
        </w:rPr>
        <w:t>recommendations</w:t>
      </w:r>
      <w:r w:rsidR="00C1534C" w:rsidRPr="009061E4">
        <w:rPr>
          <w:rFonts w:asciiTheme="minorHAnsi" w:hAnsiTheme="minorHAnsi"/>
          <w:sz w:val="22"/>
          <w:szCs w:val="22"/>
        </w:rPr>
        <w:t xml:space="preserve"> for homeowners</w:t>
      </w:r>
      <w:r w:rsidR="00F416AD">
        <w:rPr>
          <w:rFonts w:asciiTheme="minorHAnsi" w:hAnsiTheme="minorHAnsi"/>
          <w:sz w:val="22"/>
          <w:szCs w:val="22"/>
        </w:rPr>
        <w:t>.</w:t>
      </w:r>
      <w:r w:rsidR="00EC15CA" w:rsidRPr="009061E4">
        <w:rPr>
          <w:rFonts w:asciiTheme="minorHAnsi" w:hAnsiTheme="minorHAnsi"/>
          <w:sz w:val="22"/>
          <w:szCs w:val="22"/>
        </w:rPr>
        <w:t xml:space="preserve"> </w:t>
      </w:r>
      <w:r w:rsidR="00B81369">
        <w:rPr>
          <w:rFonts w:asciiTheme="minorHAnsi" w:hAnsiTheme="minorHAnsi"/>
          <w:sz w:val="22"/>
          <w:szCs w:val="22"/>
        </w:rPr>
        <w:t xml:space="preserve">The documents should </w:t>
      </w:r>
      <w:r w:rsidR="009723EC">
        <w:rPr>
          <w:rFonts w:asciiTheme="minorHAnsi" w:hAnsiTheme="minorHAnsi"/>
          <w:sz w:val="22"/>
          <w:szCs w:val="22"/>
        </w:rPr>
        <w:t xml:space="preserve">describe </w:t>
      </w:r>
      <w:r w:rsidR="00B81369">
        <w:rPr>
          <w:rFonts w:asciiTheme="minorHAnsi" w:hAnsiTheme="minorHAnsi"/>
          <w:sz w:val="22"/>
          <w:szCs w:val="22"/>
        </w:rPr>
        <w:t xml:space="preserve">how the assessment tool </w:t>
      </w:r>
      <w:r w:rsidR="001E064E">
        <w:rPr>
          <w:rFonts w:asciiTheme="minorHAnsi" w:hAnsiTheme="minorHAnsi"/>
          <w:sz w:val="22"/>
          <w:szCs w:val="22"/>
        </w:rPr>
        <w:t>includes each State’s data collection</w:t>
      </w:r>
      <w:r w:rsidR="008F5D58">
        <w:rPr>
          <w:rFonts w:asciiTheme="minorHAnsi" w:hAnsiTheme="minorHAnsi"/>
          <w:sz w:val="22"/>
          <w:szCs w:val="22"/>
        </w:rPr>
        <w:t xml:space="preserve"> and calculation</w:t>
      </w:r>
      <w:r w:rsidR="001E064E">
        <w:rPr>
          <w:rFonts w:asciiTheme="minorHAnsi" w:hAnsiTheme="minorHAnsi"/>
          <w:sz w:val="22"/>
          <w:szCs w:val="22"/>
        </w:rPr>
        <w:t xml:space="preserve"> requirements for reporting stormwater projects to account for nutrient reduction </w:t>
      </w:r>
      <w:r w:rsidR="00F416AD">
        <w:rPr>
          <w:rFonts w:asciiTheme="minorHAnsi" w:hAnsiTheme="minorHAnsi"/>
          <w:sz w:val="22"/>
          <w:szCs w:val="22"/>
        </w:rPr>
        <w:t>goals</w:t>
      </w:r>
      <w:r w:rsidR="001E064E" w:rsidRPr="001E064E">
        <w:rPr>
          <w:rFonts w:asciiTheme="minorHAnsi" w:hAnsiTheme="minorHAnsi"/>
          <w:sz w:val="22"/>
          <w:szCs w:val="22"/>
        </w:rPr>
        <w:t>.</w:t>
      </w:r>
    </w:p>
    <w:p w14:paraId="2CD3A5D6" w14:textId="599DFFD9" w:rsidR="008E6021" w:rsidRPr="009061E4" w:rsidRDefault="00EC15CA" w:rsidP="50D472A4">
      <w:pPr>
        <w:pStyle w:val="BodyText"/>
        <w:numPr>
          <w:ilvl w:val="0"/>
          <w:numId w:val="12"/>
        </w:numPr>
        <w:spacing w:before="100" w:beforeAutospacing="1" w:after="100" w:afterAutospacing="1"/>
        <w:ind w:right="190"/>
        <w:rPr>
          <w:rFonts w:asciiTheme="minorHAnsi" w:hAnsiTheme="minorHAnsi"/>
          <w:sz w:val="22"/>
          <w:szCs w:val="22"/>
        </w:rPr>
      </w:pPr>
      <w:r w:rsidRPr="009061E4">
        <w:rPr>
          <w:rFonts w:asciiTheme="minorHAnsi" w:hAnsiTheme="minorHAnsi"/>
          <w:b/>
          <w:bCs/>
          <w:sz w:val="22"/>
          <w:szCs w:val="22"/>
        </w:rPr>
        <w:t>C</w:t>
      </w:r>
      <w:r w:rsidR="008E6021" w:rsidRPr="009061E4">
        <w:rPr>
          <w:rFonts w:asciiTheme="minorHAnsi" w:hAnsiTheme="minorHAnsi"/>
          <w:b/>
          <w:bCs/>
          <w:sz w:val="22"/>
          <w:szCs w:val="22"/>
        </w:rPr>
        <w:t>reate consistent messaging</w:t>
      </w:r>
      <w:r w:rsidR="008E6021" w:rsidRPr="009061E4">
        <w:rPr>
          <w:rFonts w:asciiTheme="minorHAnsi" w:hAnsiTheme="minorHAnsi"/>
          <w:sz w:val="22"/>
          <w:szCs w:val="22"/>
        </w:rPr>
        <w:t xml:space="preserve"> </w:t>
      </w:r>
      <w:r w:rsidR="001E064E" w:rsidRPr="001E064E">
        <w:rPr>
          <w:rFonts w:asciiTheme="minorHAnsi" w:hAnsiTheme="minorHAnsi"/>
          <w:sz w:val="22"/>
          <w:szCs w:val="22"/>
        </w:rPr>
        <w:t xml:space="preserve">approaches to be used during public outreach and property </w:t>
      </w:r>
      <w:r w:rsidR="001E064E" w:rsidRPr="001E064E">
        <w:rPr>
          <w:rFonts w:asciiTheme="minorHAnsi" w:hAnsiTheme="minorHAnsi"/>
          <w:sz w:val="22"/>
          <w:szCs w:val="22"/>
        </w:rPr>
        <w:lastRenderedPageBreak/>
        <w:t>assessments to minimize confusion for landowners.</w:t>
      </w:r>
    </w:p>
    <w:p w14:paraId="461B64F8" w14:textId="1ECAE5CE" w:rsidR="00EC15CA" w:rsidRPr="009061E4" w:rsidRDefault="00EC15CA" w:rsidP="438DBBB3">
      <w:pPr>
        <w:pStyle w:val="BodyText"/>
        <w:numPr>
          <w:ilvl w:val="1"/>
          <w:numId w:val="12"/>
        </w:numPr>
        <w:spacing w:before="100" w:beforeAutospacing="1" w:after="100" w:afterAutospacing="1"/>
        <w:ind w:right="190"/>
        <w:rPr>
          <w:rFonts w:asciiTheme="minorHAnsi" w:hAnsiTheme="minorHAnsi"/>
          <w:sz w:val="22"/>
          <w:szCs w:val="22"/>
        </w:rPr>
      </w:pPr>
      <w:r w:rsidRPr="438DBBB3">
        <w:rPr>
          <w:rFonts w:asciiTheme="minorHAnsi" w:hAnsiTheme="minorHAnsi"/>
          <w:sz w:val="22"/>
          <w:szCs w:val="22"/>
        </w:rPr>
        <w:t>The work product</w:t>
      </w:r>
      <w:r w:rsidR="00022E89" w:rsidRPr="438DBBB3">
        <w:rPr>
          <w:rFonts w:asciiTheme="minorHAnsi" w:hAnsiTheme="minorHAnsi"/>
          <w:sz w:val="22"/>
          <w:szCs w:val="22"/>
        </w:rPr>
        <w:t>s</w:t>
      </w:r>
      <w:r w:rsidRPr="438DBBB3">
        <w:rPr>
          <w:rFonts w:asciiTheme="minorHAnsi" w:hAnsiTheme="minorHAnsi"/>
          <w:sz w:val="22"/>
          <w:szCs w:val="22"/>
        </w:rPr>
        <w:t xml:space="preserve"> will be documents describing the newly aligned messaging strateg</w:t>
      </w:r>
      <w:r w:rsidR="007B6504" w:rsidRPr="438DBBB3">
        <w:rPr>
          <w:rFonts w:asciiTheme="minorHAnsi" w:hAnsiTheme="minorHAnsi"/>
          <w:sz w:val="22"/>
          <w:szCs w:val="22"/>
        </w:rPr>
        <w:t>ies</w:t>
      </w:r>
      <w:r w:rsidR="00022E89" w:rsidRPr="438DBBB3">
        <w:rPr>
          <w:rFonts w:asciiTheme="minorHAnsi" w:hAnsiTheme="minorHAnsi"/>
          <w:sz w:val="22"/>
          <w:szCs w:val="22"/>
        </w:rPr>
        <w:t xml:space="preserve">, drafted press releases, and drafted social media posts. </w:t>
      </w:r>
      <w:r w:rsidR="00764C85" w:rsidRPr="438DBBB3">
        <w:rPr>
          <w:rFonts w:asciiTheme="minorHAnsi" w:hAnsiTheme="minorHAnsi"/>
          <w:sz w:val="22"/>
          <w:szCs w:val="22"/>
        </w:rPr>
        <w:t>All messaging should emphasize the inclusion or target of audiences in traditionally underserved, minority, low-income, or tribal communities.</w:t>
      </w:r>
      <w:r w:rsidRPr="438DBBB3">
        <w:rPr>
          <w:rFonts w:asciiTheme="minorHAnsi" w:hAnsiTheme="minorHAnsi"/>
          <w:sz w:val="22"/>
          <w:szCs w:val="22"/>
        </w:rPr>
        <w:t xml:space="preserve"> </w:t>
      </w:r>
    </w:p>
    <w:p w14:paraId="4E8DCABF" w14:textId="6751B0BA" w:rsidR="008E6021" w:rsidRPr="009061E4" w:rsidRDefault="00EC15CA" w:rsidP="50D472A4">
      <w:pPr>
        <w:pStyle w:val="BodyText"/>
        <w:numPr>
          <w:ilvl w:val="0"/>
          <w:numId w:val="12"/>
        </w:numPr>
        <w:spacing w:before="100" w:beforeAutospacing="1" w:after="100" w:afterAutospacing="1"/>
        <w:ind w:right="190"/>
        <w:rPr>
          <w:rFonts w:asciiTheme="minorHAnsi" w:hAnsiTheme="minorHAnsi"/>
          <w:sz w:val="22"/>
          <w:szCs w:val="22"/>
        </w:rPr>
      </w:pPr>
      <w:r w:rsidRPr="009061E4">
        <w:rPr>
          <w:rFonts w:asciiTheme="minorHAnsi" w:hAnsiTheme="minorHAnsi"/>
          <w:b/>
          <w:bCs/>
          <w:sz w:val="22"/>
          <w:szCs w:val="22"/>
        </w:rPr>
        <w:t>C</w:t>
      </w:r>
      <w:r w:rsidR="008E6021" w:rsidRPr="009061E4">
        <w:rPr>
          <w:rFonts w:asciiTheme="minorHAnsi" w:hAnsiTheme="minorHAnsi"/>
          <w:b/>
          <w:bCs/>
          <w:sz w:val="22"/>
          <w:szCs w:val="22"/>
        </w:rPr>
        <w:t>reate a shared certification protocol and certification award</w:t>
      </w:r>
      <w:r w:rsidR="008E6021" w:rsidRPr="009061E4">
        <w:rPr>
          <w:rFonts w:asciiTheme="minorHAnsi" w:hAnsiTheme="minorHAnsi"/>
          <w:sz w:val="22"/>
          <w:szCs w:val="22"/>
        </w:rPr>
        <w:t xml:space="preserve">. </w:t>
      </w:r>
    </w:p>
    <w:p w14:paraId="107A8E81" w14:textId="7B51065D" w:rsidR="00EC15CA" w:rsidRPr="009061E4" w:rsidRDefault="00EC15CA" w:rsidP="50D472A4">
      <w:pPr>
        <w:pStyle w:val="BodyText"/>
        <w:numPr>
          <w:ilvl w:val="1"/>
          <w:numId w:val="12"/>
        </w:numPr>
        <w:spacing w:before="100" w:beforeAutospacing="1" w:after="100" w:afterAutospacing="1"/>
        <w:ind w:right="190"/>
        <w:rPr>
          <w:rFonts w:asciiTheme="minorHAnsi" w:hAnsiTheme="minorHAnsi"/>
          <w:sz w:val="22"/>
          <w:szCs w:val="22"/>
        </w:rPr>
      </w:pPr>
      <w:r w:rsidRPr="009061E4">
        <w:rPr>
          <w:rFonts w:asciiTheme="minorHAnsi" w:hAnsiTheme="minorHAnsi"/>
          <w:sz w:val="22"/>
          <w:szCs w:val="22"/>
        </w:rPr>
        <w:t xml:space="preserve">The work product will be the </w:t>
      </w:r>
      <w:r w:rsidR="007B6504" w:rsidRPr="009061E4">
        <w:rPr>
          <w:rFonts w:asciiTheme="minorHAnsi" w:hAnsiTheme="minorHAnsi"/>
          <w:sz w:val="22"/>
          <w:szCs w:val="22"/>
        </w:rPr>
        <w:t xml:space="preserve">newly aligned </w:t>
      </w:r>
      <w:r w:rsidRPr="009061E4">
        <w:rPr>
          <w:rFonts w:asciiTheme="minorHAnsi" w:hAnsiTheme="minorHAnsi"/>
          <w:sz w:val="22"/>
          <w:szCs w:val="22"/>
        </w:rPr>
        <w:t>certification protocol and certification award</w:t>
      </w:r>
      <w:r w:rsidR="00C1534C" w:rsidRPr="009061E4">
        <w:rPr>
          <w:rFonts w:asciiTheme="minorHAnsi" w:hAnsiTheme="minorHAnsi"/>
          <w:sz w:val="22"/>
          <w:szCs w:val="22"/>
        </w:rPr>
        <w:t>, with space for respective partner logos</w:t>
      </w:r>
      <w:r w:rsidRPr="009061E4">
        <w:rPr>
          <w:rFonts w:asciiTheme="minorHAnsi" w:hAnsiTheme="minorHAnsi"/>
          <w:sz w:val="22"/>
          <w:szCs w:val="22"/>
        </w:rPr>
        <w:t xml:space="preserve">. </w:t>
      </w:r>
    </w:p>
    <w:p w14:paraId="30A7F095" w14:textId="48D52F04" w:rsidR="008E6021" w:rsidRPr="009061E4" w:rsidRDefault="00EC15CA" w:rsidP="50D472A4">
      <w:pPr>
        <w:pStyle w:val="BodyText"/>
        <w:numPr>
          <w:ilvl w:val="0"/>
          <w:numId w:val="12"/>
        </w:numPr>
        <w:spacing w:before="100" w:beforeAutospacing="1" w:after="100" w:afterAutospacing="1"/>
        <w:ind w:right="190"/>
        <w:rPr>
          <w:rFonts w:asciiTheme="minorHAnsi" w:hAnsiTheme="minorHAnsi"/>
          <w:sz w:val="22"/>
          <w:szCs w:val="22"/>
        </w:rPr>
      </w:pPr>
      <w:r w:rsidRPr="009061E4">
        <w:rPr>
          <w:rFonts w:asciiTheme="minorHAnsi" w:hAnsiTheme="minorHAnsi"/>
          <w:b/>
          <w:bCs/>
          <w:sz w:val="22"/>
          <w:szCs w:val="22"/>
        </w:rPr>
        <w:t>C</w:t>
      </w:r>
      <w:r w:rsidR="008E6021" w:rsidRPr="009061E4">
        <w:rPr>
          <w:rFonts w:asciiTheme="minorHAnsi" w:hAnsiTheme="minorHAnsi"/>
          <w:b/>
          <w:bCs/>
          <w:sz w:val="22"/>
          <w:szCs w:val="22"/>
        </w:rPr>
        <w:t>reate a shared follow-up monitoring</w:t>
      </w:r>
      <w:r w:rsidR="00A744E1" w:rsidRPr="009061E4">
        <w:rPr>
          <w:rFonts w:asciiTheme="minorHAnsi" w:hAnsiTheme="minorHAnsi"/>
          <w:b/>
          <w:bCs/>
          <w:sz w:val="22"/>
          <w:szCs w:val="22"/>
        </w:rPr>
        <w:t xml:space="preserve"> and </w:t>
      </w:r>
      <w:r w:rsidR="008E6021" w:rsidRPr="009061E4">
        <w:rPr>
          <w:rFonts w:asciiTheme="minorHAnsi" w:hAnsiTheme="minorHAnsi"/>
          <w:b/>
          <w:bCs/>
          <w:sz w:val="22"/>
          <w:szCs w:val="22"/>
        </w:rPr>
        <w:t>re</w:t>
      </w:r>
      <w:r w:rsidR="00A744E1" w:rsidRPr="009061E4">
        <w:rPr>
          <w:rFonts w:asciiTheme="minorHAnsi" w:hAnsiTheme="minorHAnsi"/>
          <w:b/>
          <w:bCs/>
          <w:sz w:val="22"/>
          <w:szCs w:val="22"/>
        </w:rPr>
        <w:t>-c</w:t>
      </w:r>
      <w:r w:rsidR="008E6021" w:rsidRPr="009061E4">
        <w:rPr>
          <w:rFonts w:asciiTheme="minorHAnsi" w:hAnsiTheme="minorHAnsi"/>
          <w:b/>
          <w:bCs/>
          <w:sz w:val="22"/>
          <w:szCs w:val="22"/>
        </w:rPr>
        <w:t xml:space="preserve">ertification </w:t>
      </w:r>
      <w:r w:rsidR="001E064E" w:rsidRPr="001E064E">
        <w:rPr>
          <w:rFonts w:asciiTheme="minorHAnsi" w:hAnsiTheme="minorHAnsi"/>
          <w:sz w:val="22"/>
          <w:szCs w:val="22"/>
        </w:rPr>
        <w:t>structure</w:t>
      </w:r>
      <w:r w:rsidR="001E064E">
        <w:rPr>
          <w:rFonts w:asciiTheme="minorHAnsi" w:hAnsiTheme="minorHAnsi"/>
          <w:sz w:val="22"/>
          <w:szCs w:val="22"/>
        </w:rPr>
        <w:t xml:space="preserve"> that includes each State’s data collection requirements for monitoring stormwater projects to account for nutrient reduction </w:t>
      </w:r>
      <w:r w:rsidR="00FA7097">
        <w:rPr>
          <w:rFonts w:asciiTheme="minorHAnsi" w:hAnsiTheme="minorHAnsi"/>
          <w:sz w:val="22"/>
          <w:szCs w:val="22"/>
        </w:rPr>
        <w:t>goals</w:t>
      </w:r>
      <w:r w:rsidR="001E064E" w:rsidRPr="001E064E">
        <w:rPr>
          <w:rFonts w:asciiTheme="minorHAnsi" w:hAnsiTheme="minorHAnsi"/>
          <w:sz w:val="22"/>
          <w:szCs w:val="22"/>
        </w:rPr>
        <w:t xml:space="preserve"> so that </w:t>
      </w:r>
      <w:r w:rsidR="007C02BA">
        <w:rPr>
          <w:rFonts w:asciiTheme="minorHAnsi" w:hAnsiTheme="minorHAnsi"/>
          <w:sz w:val="22"/>
          <w:szCs w:val="22"/>
        </w:rPr>
        <w:t xml:space="preserve">best </w:t>
      </w:r>
      <w:r w:rsidR="001E064E" w:rsidRPr="001E064E">
        <w:rPr>
          <w:rFonts w:asciiTheme="minorHAnsi" w:hAnsiTheme="minorHAnsi"/>
          <w:sz w:val="22"/>
          <w:szCs w:val="22"/>
        </w:rPr>
        <w:t xml:space="preserve">management practices implemented by different landowners are equally accountable across the Basin. </w:t>
      </w:r>
      <w:r w:rsidR="008E6021" w:rsidRPr="009061E4">
        <w:rPr>
          <w:rFonts w:asciiTheme="minorHAnsi" w:hAnsiTheme="minorHAnsi"/>
          <w:sz w:val="22"/>
          <w:szCs w:val="22"/>
        </w:rPr>
        <w:t xml:space="preserve"> </w:t>
      </w:r>
    </w:p>
    <w:p w14:paraId="5423A5C4" w14:textId="7C66A9B9" w:rsidR="00EC15CA" w:rsidRPr="009061E4" w:rsidRDefault="00EC15CA" w:rsidP="50D472A4">
      <w:pPr>
        <w:pStyle w:val="BodyText"/>
        <w:numPr>
          <w:ilvl w:val="1"/>
          <w:numId w:val="12"/>
        </w:numPr>
        <w:spacing w:before="100" w:beforeAutospacing="1" w:after="100" w:afterAutospacing="1"/>
        <w:ind w:right="190"/>
        <w:rPr>
          <w:rFonts w:asciiTheme="minorHAnsi" w:hAnsiTheme="minorHAnsi"/>
          <w:sz w:val="22"/>
          <w:szCs w:val="22"/>
        </w:rPr>
      </w:pPr>
      <w:r w:rsidRPr="009061E4">
        <w:rPr>
          <w:rFonts w:asciiTheme="minorHAnsi" w:hAnsiTheme="minorHAnsi"/>
          <w:sz w:val="22"/>
          <w:szCs w:val="22"/>
        </w:rPr>
        <w:t>The work product will be a document describing the newly aligned monitoring</w:t>
      </w:r>
      <w:r w:rsidR="00C1534C" w:rsidRPr="009061E4">
        <w:rPr>
          <w:rFonts w:asciiTheme="minorHAnsi" w:hAnsiTheme="minorHAnsi"/>
          <w:sz w:val="22"/>
          <w:szCs w:val="22"/>
        </w:rPr>
        <w:t xml:space="preserve"> and </w:t>
      </w:r>
      <w:r w:rsidRPr="009061E4">
        <w:rPr>
          <w:rFonts w:asciiTheme="minorHAnsi" w:hAnsiTheme="minorHAnsi"/>
          <w:sz w:val="22"/>
          <w:szCs w:val="22"/>
        </w:rPr>
        <w:t>re</w:t>
      </w:r>
      <w:r w:rsidR="00C1534C" w:rsidRPr="009061E4">
        <w:rPr>
          <w:rFonts w:asciiTheme="minorHAnsi" w:hAnsiTheme="minorHAnsi"/>
          <w:sz w:val="22"/>
          <w:szCs w:val="22"/>
        </w:rPr>
        <w:t>-</w:t>
      </w:r>
      <w:r w:rsidRPr="009061E4">
        <w:rPr>
          <w:rFonts w:asciiTheme="minorHAnsi" w:hAnsiTheme="minorHAnsi"/>
          <w:sz w:val="22"/>
          <w:szCs w:val="22"/>
        </w:rPr>
        <w:t xml:space="preserve">certification structure and a document that describes </w:t>
      </w:r>
      <w:r w:rsidR="00C1534C" w:rsidRPr="009061E4">
        <w:rPr>
          <w:rFonts w:asciiTheme="minorHAnsi" w:hAnsiTheme="minorHAnsi"/>
          <w:sz w:val="22"/>
          <w:szCs w:val="22"/>
        </w:rPr>
        <w:t xml:space="preserve">the approach partner organizations will follow to ensure consistency in application of the program across organizations. </w:t>
      </w:r>
    </w:p>
    <w:p w14:paraId="35C54CE3" w14:textId="5FF61AA0" w:rsidR="008E6021" w:rsidRPr="009061E4" w:rsidRDefault="008E6021" w:rsidP="438DBBB3">
      <w:pPr>
        <w:pStyle w:val="BodyText"/>
        <w:numPr>
          <w:ilvl w:val="0"/>
          <w:numId w:val="12"/>
        </w:numPr>
        <w:spacing w:before="100" w:beforeAutospacing="1" w:after="100" w:afterAutospacing="1"/>
        <w:ind w:right="190"/>
        <w:rPr>
          <w:rFonts w:asciiTheme="minorHAnsi" w:hAnsiTheme="minorHAnsi"/>
          <w:sz w:val="22"/>
          <w:szCs w:val="22"/>
        </w:rPr>
      </w:pPr>
      <w:r w:rsidRPr="438DBBB3">
        <w:rPr>
          <w:rFonts w:asciiTheme="minorHAnsi" w:hAnsiTheme="minorHAnsi"/>
          <w:b/>
          <w:bCs/>
          <w:sz w:val="22"/>
          <w:szCs w:val="22"/>
        </w:rPr>
        <w:t xml:space="preserve">Coordinate 50 or more </w:t>
      </w:r>
      <w:r w:rsidR="003C19A2" w:rsidRPr="438DBBB3">
        <w:rPr>
          <w:rFonts w:asciiTheme="minorHAnsi" w:hAnsiTheme="minorHAnsi"/>
          <w:b/>
          <w:bCs/>
          <w:sz w:val="22"/>
          <w:szCs w:val="22"/>
        </w:rPr>
        <w:t xml:space="preserve">non-regulatory </w:t>
      </w:r>
      <w:r w:rsidRPr="438DBBB3">
        <w:rPr>
          <w:rFonts w:asciiTheme="minorHAnsi" w:hAnsiTheme="minorHAnsi"/>
          <w:b/>
          <w:bCs/>
          <w:sz w:val="22"/>
          <w:szCs w:val="22"/>
        </w:rPr>
        <w:t>stormwater assessments</w:t>
      </w:r>
      <w:r w:rsidRPr="438DBBB3">
        <w:rPr>
          <w:rFonts w:asciiTheme="minorHAnsi" w:hAnsiTheme="minorHAnsi"/>
          <w:sz w:val="22"/>
          <w:szCs w:val="22"/>
        </w:rPr>
        <w:t xml:space="preserve"> on private properties </w:t>
      </w:r>
      <w:r w:rsidR="00C1534C" w:rsidRPr="438DBBB3">
        <w:rPr>
          <w:rFonts w:asciiTheme="minorHAnsi" w:hAnsiTheme="minorHAnsi"/>
          <w:sz w:val="22"/>
          <w:szCs w:val="22"/>
        </w:rPr>
        <w:t xml:space="preserve">following </w:t>
      </w:r>
      <w:r w:rsidRPr="438DBBB3">
        <w:rPr>
          <w:rFonts w:asciiTheme="minorHAnsi" w:hAnsiTheme="minorHAnsi"/>
          <w:sz w:val="22"/>
          <w:szCs w:val="22"/>
        </w:rPr>
        <w:t xml:space="preserve">the newly created materials in collaboration with the organizations participating in this process. </w:t>
      </w:r>
      <w:bookmarkStart w:id="2" w:name="_Hlk63413266"/>
      <w:r w:rsidR="00764C85" w:rsidRPr="438DBBB3">
        <w:rPr>
          <w:rFonts w:asciiTheme="minorHAnsi" w:hAnsiTheme="minorHAnsi"/>
          <w:sz w:val="22"/>
          <w:szCs w:val="22"/>
        </w:rPr>
        <w:t>The property assessment prioritization should emphasize the inclusion or target of audiences in traditionally underserved, minority, low-income, or tribal communities.</w:t>
      </w:r>
      <w:bookmarkEnd w:id="2"/>
    </w:p>
    <w:p w14:paraId="3B96F711" w14:textId="0CE8C36D" w:rsidR="00EC15CA" w:rsidRPr="009061E4" w:rsidRDefault="00EC15CA" w:rsidP="50D472A4">
      <w:pPr>
        <w:pStyle w:val="BodyText"/>
        <w:numPr>
          <w:ilvl w:val="1"/>
          <w:numId w:val="12"/>
        </w:numPr>
        <w:spacing w:before="100" w:beforeAutospacing="1" w:after="100" w:afterAutospacing="1"/>
        <w:ind w:right="190"/>
        <w:rPr>
          <w:rFonts w:asciiTheme="minorHAnsi" w:hAnsiTheme="minorHAnsi"/>
          <w:sz w:val="22"/>
          <w:szCs w:val="22"/>
        </w:rPr>
      </w:pPr>
      <w:r w:rsidRPr="009061E4">
        <w:rPr>
          <w:rFonts w:asciiTheme="minorHAnsi" w:hAnsiTheme="minorHAnsi"/>
          <w:sz w:val="22"/>
          <w:szCs w:val="22"/>
        </w:rPr>
        <w:t xml:space="preserve">The work product will </w:t>
      </w:r>
      <w:r w:rsidR="00C1534C" w:rsidRPr="009061E4">
        <w:rPr>
          <w:rFonts w:asciiTheme="minorHAnsi" w:hAnsiTheme="minorHAnsi"/>
          <w:sz w:val="22"/>
          <w:szCs w:val="22"/>
        </w:rPr>
        <w:t xml:space="preserve">include </w:t>
      </w:r>
      <w:r w:rsidRPr="009061E4">
        <w:rPr>
          <w:rFonts w:asciiTheme="minorHAnsi" w:hAnsiTheme="minorHAnsi"/>
          <w:sz w:val="22"/>
          <w:szCs w:val="22"/>
        </w:rPr>
        <w:t xml:space="preserve">copies of the </w:t>
      </w:r>
      <w:r w:rsidR="007B6504" w:rsidRPr="009061E4">
        <w:rPr>
          <w:rFonts w:asciiTheme="minorHAnsi" w:hAnsiTheme="minorHAnsi"/>
          <w:sz w:val="22"/>
          <w:szCs w:val="22"/>
        </w:rPr>
        <w:t xml:space="preserve">completed </w:t>
      </w:r>
      <w:r w:rsidRPr="009061E4">
        <w:rPr>
          <w:rFonts w:asciiTheme="minorHAnsi" w:hAnsiTheme="minorHAnsi"/>
          <w:sz w:val="22"/>
          <w:szCs w:val="22"/>
        </w:rPr>
        <w:t xml:space="preserve">stormwater assessments with </w:t>
      </w:r>
      <w:r w:rsidR="007B6504" w:rsidRPr="009061E4">
        <w:rPr>
          <w:rFonts w:asciiTheme="minorHAnsi" w:hAnsiTheme="minorHAnsi"/>
          <w:sz w:val="22"/>
          <w:szCs w:val="22"/>
        </w:rPr>
        <w:t xml:space="preserve">associated </w:t>
      </w:r>
      <w:r w:rsidRPr="009061E4">
        <w:rPr>
          <w:rFonts w:asciiTheme="minorHAnsi" w:hAnsiTheme="minorHAnsi"/>
          <w:sz w:val="22"/>
          <w:szCs w:val="22"/>
        </w:rPr>
        <w:t>pictures</w:t>
      </w:r>
      <w:r w:rsidR="00022E89" w:rsidRPr="009061E4">
        <w:rPr>
          <w:rFonts w:asciiTheme="minorHAnsi" w:hAnsiTheme="minorHAnsi"/>
          <w:sz w:val="22"/>
          <w:szCs w:val="22"/>
        </w:rPr>
        <w:t xml:space="preserve">, </w:t>
      </w:r>
      <w:r w:rsidR="007C02BA">
        <w:rPr>
          <w:rFonts w:asciiTheme="minorHAnsi" w:hAnsiTheme="minorHAnsi"/>
          <w:sz w:val="22"/>
          <w:szCs w:val="22"/>
        </w:rPr>
        <w:t>best management practice</w:t>
      </w:r>
      <w:r w:rsidR="00C1534C" w:rsidRPr="009061E4">
        <w:rPr>
          <w:rFonts w:asciiTheme="minorHAnsi" w:hAnsiTheme="minorHAnsi"/>
          <w:sz w:val="22"/>
          <w:szCs w:val="22"/>
        </w:rPr>
        <w:t xml:space="preserve"> </w:t>
      </w:r>
      <w:r w:rsidRPr="009061E4">
        <w:rPr>
          <w:rFonts w:asciiTheme="minorHAnsi" w:hAnsiTheme="minorHAnsi"/>
          <w:sz w:val="22"/>
          <w:szCs w:val="22"/>
        </w:rPr>
        <w:t>recommendations</w:t>
      </w:r>
      <w:r w:rsidR="00022E89" w:rsidRPr="009061E4">
        <w:rPr>
          <w:rFonts w:asciiTheme="minorHAnsi" w:hAnsiTheme="minorHAnsi"/>
          <w:sz w:val="22"/>
          <w:szCs w:val="22"/>
        </w:rPr>
        <w:t>, and</w:t>
      </w:r>
      <w:r w:rsidR="00B81369">
        <w:rPr>
          <w:rFonts w:asciiTheme="minorHAnsi" w:hAnsiTheme="minorHAnsi"/>
          <w:sz w:val="22"/>
          <w:szCs w:val="22"/>
        </w:rPr>
        <w:t xml:space="preserve"> </w:t>
      </w:r>
      <w:r w:rsidR="003C19A2">
        <w:rPr>
          <w:rFonts w:asciiTheme="minorHAnsi" w:hAnsiTheme="minorHAnsi"/>
          <w:sz w:val="22"/>
          <w:szCs w:val="22"/>
        </w:rPr>
        <w:t xml:space="preserve">State </w:t>
      </w:r>
      <w:r w:rsidR="00022E89" w:rsidRPr="009061E4">
        <w:rPr>
          <w:rFonts w:asciiTheme="minorHAnsi" w:hAnsiTheme="minorHAnsi"/>
          <w:sz w:val="22"/>
          <w:szCs w:val="22"/>
        </w:rPr>
        <w:t xml:space="preserve">nutrient reduction </w:t>
      </w:r>
      <w:r w:rsidR="00B81369">
        <w:rPr>
          <w:rFonts w:asciiTheme="minorHAnsi" w:hAnsiTheme="minorHAnsi"/>
          <w:sz w:val="22"/>
          <w:szCs w:val="22"/>
        </w:rPr>
        <w:t>reporting requirements</w:t>
      </w:r>
      <w:r w:rsidR="00B0368A">
        <w:rPr>
          <w:rFonts w:asciiTheme="minorHAnsi" w:hAnsiTheme="minorHAnsi"/>
          <w:sz w:val="22"/>
          <w:szCs w:val="22"/>
        </w:rPr>
        <w:t>.</w:t>
      </w:r>
    </w:p>
    <w:p w14:paraId="6D236240" w14:textId="45DD4E2F" w:rsidR="008E6021" w:rsidRPr="009061E4" w:rsidRDefault="008E6021" w:rsidP="50D472A4">
      <w:pPr>
        <w:pStyle w:val="BodyText"/>
        <w:numPr>
          <w:ilvl w:val="0"/>
          <w:numId w:val="12"/>
        </w:numPr>
        <w:spacing w:before="100" w:beforeAutospacing="1" w:after="100" w:afterAutospacing="1"/>
        <w:ind w:right="190"/>
        <w:rPr>
          <w:rFonts w:asciiTheme="minorHAnsi" w:hAnsiTheme="minorHAnsi"/>
          <w:sz w:val="22"/>
          <w:szCs w:val="22"/>
        </w:rPr>
      </w:pPr>
      <w:r w:rsidRPr="009061E4">
        <w:rPr>
          <w:rFonts w:asciiTheme="minorHAnsi" w:hAnsiTheme="minorHAnsi"/>
          <w:b/>
          <w:bCs/>
          <w:sz w:val="22"/>
          <w:szCs w:val="22"/>
        </w:rPr>
        <w:t>Coordinate the design and implementation of at least 5 best management practices</w:t>
      </w:r>
      <w:r w:rsidRPr="009061E4">
        <w:rPr>
          <w:rFonts w:asciiTheme="minorHAnsi" w:hAnsiTheme="minorHAnsi"/>
          <w:sz w:val="22"/>
          <w:szCs w:val="22"/>
        </w:rPr>
        <w:t xml:space="preserve"> identified in the stormwater assessments to treat</w:t>
      </w:r>
      <w:r w:rsidR="00C1534C" w:rsidRPr="009061E4">
        <w:rPr>
          <w:rFonts w:asciiTheme="minorHAnsi" w:hAnsiTheme="minorHAnsi"/>
          <w:sz w:val="22"/>
          <w:szCs w:val="22"/>
        </w:rPr>
        <w:t xml:space="preserve"> </w:t>
      </w:r>
      <w:r w:rsidR="00E20AB2">
        <w:rPr>
          <w:rFonts w:asciiTheme="minorHAnsi" w:hAnsiTheme="minorHAnsi"/>
          <w:sz w:val="22"/>
          <w:szCs w:val="22"/>
        </w:rPr>
        <w:t>and/</w:t>
      </w:r>
      <w:r w:rsidR="00C1534C" w:rsidRPr="009061E4">
        <w:rPr>
          <w:rFonts w:asciiTheme="minorHAnsi" w:hAnsiTheme="minorHAnsi"/>
          <w:sz w:val="22"/>
          <w:szCs w:val="22"/>
        </w:rPr>
        <w:t xml:space="preserve">or </w:t>
      </w:r>
      <w:r w:rsidRPr="009061E4">
        <w:rPr>
          <w:rFonts w:asciiTheme="minorHAnsi" w:hAnsiTheme="minorHAnsi"/>
          <w:sz w:val="22"/>
          <w:szCs w:val="22"/>
        </w:rPr>
        <w:t xml:space="preserve">manage at least 10 acres of land for stormwater runoff.  </w:t>
      </w:r>
    </w:p>
    <w:p w14:paraId="7ACD1D60" w14:textId="4669212B" w:rsidR="00EC15CA" w:rsidRPr="009061E4" w:rsidRDefault="00EC15CA" w:rsidP="00EC15CA">
      <w:pPr>
        <w:pStyle w:val="BodyText"/>
        <w:numPr>
          <w:ilvl w:val="1"/>
          <w:numId w:val="12"/>
        </w:numPr>
        <w:spacing w:before="100" w:beforeAutospacing="1" w:after="100" w:afterAutospacing="1"/>
        <w:ind w:right="190"/>
        <w:rPr>
          <w:rFonts w:asciiTheme="minorHAnsi" w:hAnsiTheme="minorHAnsi"/>
          <w:sz w:val="22"/>
        </w:rPr>
      </w:pPr>
      <w:r w:rsidRPr="009061E4">
        <w:rPr>
          <w:rFonts w:asciiTheme="minorHAnsi" w:hAnsiTheme="minorHAnsi"/>
          <w:sz w:val="22"/>
        </w:rPr>
        <w:t>The wor</w:t>
      </w:r>
      <w:r w:rsidR="00022E89" w:rsidRPr="009061E4">
        <w:rPr>
          <w:rFonts w:asciiTheme="minorHAnsi" w:hAnsiTheme="minorHAnsi"/>
          <w:sz w:val="22"/>
        </w:rPr>
        <w:t>k</w:t>
      </w:r>
      <w:r w:rsidRPr="009061E4">
        <w:rPr>
          <w:rFonts w:asciiTheme="minorHAnsi" w:hAnsiTheme="minorHAnsi"/>
          <w:sz w:val="22"/>
        </w:rPr>
        <w:t xml:space="preserve"> product will be copies of the </w:t>
      </w:r>
      <w:r w:rsidR="00022E89" w:rsidRPr="009061E4">
        <w:rPr>
          <w:rFonts w:asciiTheme="minorHAnsi" w:hAnsiTheme="minorHAnsi"/>
          <w:sz w:val="22"/>
        </w:rPr>
        <w:t xml:space="preserve">best management practice </w:t>
      </w:r>
      <w:r w:rsidRPr="009061E4">
        <w:rPr>
          <w:rFonts w:asciiTheme="minorHAnsi" w:hAnsiTheme="minorHAnsi"/>
          <w:sz w:val="22"/>
        </w:rPr>
        <w:t>designs</w:t>
      </w:r>
      <w:r w:rsidR="00022E89" w:rsidRPr="009061E4">
        <w:rPr>
          <w:rFonts w:asciiTheme="minorHAnsi" w:hAnsiTheme="minorHAnsi"/>
          <w:sz w:val="22"/>
        </w:rPr>
        <w:t xml:space="preserve"> </w:t>
      </w:r>
      <w:r w:rsidR="00B81369">
        <w:rPr>
          <w:rFonts w:asciiTheme="minorHAnsi" w:hAnsiTheme="minorHAnsi"/>
          <w:sz w:val="22"/>
        </w:rPr>
        <w:t>that contain the State nutrient reduction reporting requirements</w:t>
      </w:r>
      <w:r w:rsidR="00F416AD">
        <w:rPr>
          <w:rFonts w:asciiTheme="minorHAnsi" w:hAnsiTheme="minorHAnsi"/>
          <w:sz w:val="22"/>
        </w:rPr>
        <w:t>,</w:t>
      </w:r>
      <w:r w:rsidR="00022E89" w:rsidRPr="009061E4">
        <w:rPr>
          <w:rFonts w:asciiTheme="minorHAnsi" w:hAnsiTheme="minorHAnsi"/>
          <w:sz w:val="22"/>
        </w:rPr>
        <w:t xml:space="preserve"> if applicable, and </w:t>
      </w:r>
      <w:r w:rsidRPr="009061E4">
        <w:rPr>
          <w:rFonts w:asciiTheme="minorHAnsi" w:hAnsiTheme="minorHAnsi"/>
          <w:sz w:val="22"/>
        </w:rPr>
        <w:t>pictures of the installed best management practices</w:t>
      </w:r>
      <w:r w:rsidR="00022E89" w:rsidRPr="009061E4">
        <w:rPr>
          <w:rFonts w:asciiTheme="minorHAnsi" w:hAnsiTheme="minorHAnsi"/>
          <w:sz w:val="22"/>
        </w:rPr>
        <w:t xml:space="preserve">. </w:t>
      </w:r>
    </w:p>
    <w:p w14:paraId="31EADD5C" w14:textId="77777777" w:rsidR="00252F25" w:rsidRPr="009061E4" w:rsidRDefault="00252F25" w:rsidP="00252F25">
      <w:pPr>
        <w:pStyle w:val="Default"/>
        <w:rPr>
          <w:rFonts w:asciiTheme="minorHAnsi" w:hAnsiTheme="minorHAnsi" w:cs="Arial"/>
          <w:b/>
          <w:bCs/>
          <w:color w:val="auto"/>
          <w:sz w:val="22"/>
          <w:szCs w:val="22"/>
        </w:rPr>
      </w:pPr>
      <w:r w:rsidRPr="009061E4">
        <w:rPr>
          <w:rFonts w:asciiTheme="minorHAnsi" w:hAnsiTheme="minorHAnsi" w:cs="Arial"/>
          <w:b/>
          <w:bCs/>
          <w:color w:val="auto"/>
          <w:sz w:val="22"/>
          <w:szCs w:val="22"/>
        </w:rPr>
        <w:t>Outputs</w:t>
      </w:r>
    </w:p>
    <w:p w14:paraId="654A9551" w14:textId="07E7962B" w:rsidR="00EC15CA" w:rsidRPr="009061E4" w:rsidRDefault="00EC15CA" w:rsidP="00EC15CA">
      <w:pPr>
        <w:pStyle w:val="Default"/>
        <w:numPr>
          <w:ilvl w:val="0"/>
          <w:numId w:val="29"/>
        </w:numPr>
        <w:rPr>
          <w:rFonts w:asciiTheme="minorHAnsi" w:hAnsiTheme="minorHAnsi" w:cs="Arial"/>
          <w:bCs/>
          <w:color w:val="auto"/>
          <w:sz w:val="22"/>
          <w:szCs w:val="22"/>
        </w:rPr>
      </w:pPr>
      <w:r w:rsidRPr="009061E4">
        <w:rPr>
          <w:rFonts w:asciiTheme="minorHAnsi" w:hAnsiTheme="minorHAnsi" w:cs="Arial"/>
          <w:bCs/>
          <w:color w:val="auto"/>
          <w:sz w:val="22"/>
          <w:szCs w:val="22"/>
        </w:rPr>
        <w:t xml:space="preserve">Up to six </w:t>
      </w:r>
      <w:r w:rsidR="00B068DA" w:rsidRPr="009061E4">
        <w:rPr>
          <w:rFonts w:asciiTheme="minorHAnsi" w:hAnsiTheme="minorHAnsi" w:cs="Arial"/>
          <w:bCs/>
          <w:color w:val="auto"/>
          <w:sz w:val="22"/>
          <w:szCs w:val="22"/>
        </w:rPr>
        <w:t xml:space="preserve">focus group </w:t>
      </w:r>
      <w:r w:rsidRPr="009061E4">
        <w:rPr>
          <w:rFonts w:asciiTheme="minorHAnsi" w:hAnsiTheme="minorHAnsi" w:cs="Arial"/>
          <w:bCs/>
          <w:color w:val="auto"/>
          <w:sz w:val="22"/>
          <w:szCs w:val="22"/>
        </w:rPr>
        <w:t xml:space="preserve">meetings to evaluate and develop shared assessment tools, messaging, certification, monitoring and incentive structures. </w:t>
      </w:r>
    </w:p>
    <w:p w14:paraId="794F2382" w14:textId="4A2A54E6" w:rsidR="00EC15CA" w:rsidRPr="009061E4" w:rsidRDefault="00C1534C" w:rsidP="50D472A4">
      <w:pPr>
        <w:pStyle w:val="Default"/>
        <w:numPr>
          <w:ilvl w:val="0"/>
          <w:numId w:val="29"/>
        </w:numPr>
        <w:rPr>
          <w:rFonts w:asciiTheme="minorHAnsi" w:hAnsiTheme="minorHAnsi" w:cs="Arial"/>
          <w:color w:val="auto"/>
          <w:sz w:val="22"/>
          <w:szCs w:val="22"/>
        </w:rPr>
      </w:pPr>
      <w:r w:rsidRPr="009061E4">
        <w:rPr>
          <w:rFonts w:asciiTheme="minorHAnsi" w:hAnsiTheme="minorHAnsi" w:cs="Arial"/>
          <w:color w:val="auto"/>
          <w:sz w:val="22"/>
          <w:szCs w:val="22"/>
        </w:rPr>
        <w:t>A</w:t>
      </w:r>
      <w:r w:rsidR="00EC15CA" w:rsidRPr="009061E4">
        <w:rPr>
          <w:rFonts w:asciiTheme="minorHAnsi" w:hAnsiTheme="minorHAnsi" w:cs="Arial"/>
          <w:color w:val="auto"/>
          <w:sz w:val="22"/>
          <w:szCs w:val="22"/>
        </w:rPr>
        <w:t xml:space="preserve">ssessment tool </w:t>
      </w:r>
      <w:r w:rsidRPr="009061E4">
        <w:rPr>
          <w:rFonts w:asciiTheme="minorHAnsi" w:hAnsiTheme="minorHAnsi" w:cs="Arial"/>
          <w:color w:val="auto"/>
          <w:sz w:val="22"/>
          <w:szCs w:val="22"/>
        </w:rPr>
        <w:t xml:space="preserve">available for organizations, including </w:t>
      </w:r>
      <w:r w:rsidR="007C02BA">
        <w:rPr>
          <w:rFonts w:asciiTheme="minorHAnsi" w:hAnsiTheme="minorHAnsi" w:cs="Arial"/>
          <w:color w:val="auto"/>
          <w:sz w:val="22"/>
          <w:szCs w:val="22"/>
        </w:rPr>
        <w:t xml:space="preserve">best </w:t>
      </w:r>
      <w:r w:rsidRPr="009061E4">
        <w:rPr>
          <w:rFonts w:asciiTheme="minorHAnsi" w:hAnsiTheme="minorHAnsi" w:cs="Arial"/>
          <w:color w:val="auto"/>
          <w:sz w:val="22"/>
          <w:szCs w:val="22"/>
        </w:rPr>
        <w:t xml:space="preserve">management </w:t>
      </w:r>
      <w:r w:rsidR="007C02BA">
        <w:rPr>
          <w:rFonts w:asciiTheme="minorHAnsi" w:hAnsiTheme="minorHAnsi" w:cs="Arial"/>
          <w:color w:val="auto"/>
          <w:sz w:val="22"/>
          <w:szCs w:val="22"/>
        </w:rPr>
        <w:t xml:space="preserve">practice </w:t>
      </w:r>
      <w:r w:rsidRPr="009061E4">
        <w:rPr>
          <w:rFonts w:asciiTheme="minorHAnsi" w:hAnsiTheme="minorHAnsi" w:cs="Arial"/>
          <w:color w:val="auto"/>
          <w:sz w:val="22"/>
          <w:szCs w:val="22"/>
        </w:rPr>
        <w:t>recommendations for homeowners</w:t>
      </w:r>
      <w:r w:rsidR="00455147">
        <w:rPr>
          <w:rFonts w:asciiTheme="minorHAnsi" w:hAnsiTheme="minorHAnsi" w:cs="Arial"/>
          <w:color w:val="auto"/>
          <w:sz w:val="22"/>
          <w:szCs w:val="22"/>
        </w:rPr>
        <w:t>.</w:t>
      </w:r>
      <w:r w:rsidRPr="009061E4">
        <w:rPr>
          <w:rFonts w:asciiTheme="minorHAnsi" w:hAnsiTheme="minorHAnsi" w:cs="Arial"/>
          <w:color w:val="auto"/>
          <w:sz w:val="22"/>
          <w:szCs w:val="22"/>
        </w:rPr>
        <w:t xml:space="preserve"> </w:t>
      </w:r>
    </w:p>
    <w:p w14:paraId="6C121F52" w14:textId="7185879A" w:rsidR="00EC15CA" w:rsidRPr="009061E4" w:rsidRDefault="00EC15CA" w:rsidP="438DBBB3">
      <w:pPr>
        <w:pStyle w:val="Default"/>
        <w:numPr>
          <w:ilvl w:val="0"/>
          <w:numId w:val="29"/>
        </w:numPr>
        <w:rPr>
          <w:rFonts w:asciiTheme="minorHAnsi" w:hAnsiTheme="minorHAnsi" w:cs="Arial"/>
          <w:color w:val="auto"/>
          <w:sz w:val="22"/>
          <w:szCs w:val="22"/>
        </w:rPr>
      </w:pPr>
      <w:r w:rsidRPr="438DBBB3">
        <w:rPr>
          <w:rFonts w:asciiTheme="minorHAnsi" w:hAnsiTheme="minorHAnsi" w:cs="Arial"/>
          <w:color w:val="auto"/>
          <w:sz w:val="22"/>
          <w:szCs w:val="22"/>
        </w:rPr>
        <w:t xml:space="preserve">Consistent </w:t>
      </w:r>
      <w:r w:rsidR="00022E89" w:rsidRPr="438DBBB3">
        <w:rPr>
          <w:rFonts w:asciiTheme="minorHAnsi" w:hAnsiTheme="minorHAnsi" w:cs="Arial"/>
          <w:color w:val="auto"/>
          <w:sz w:val="22"/>
          <w:szCs w:val="22"/>
        </w:rPr>
        <w:t xml:space="preserve">public outreach and assessment </w:t>
      </w:r>
      <w:r w:rsidRPr="438DBBB3">
        <w:rPr>
          <w:rFonts w:asciiTheme="minorHAnsi" w:hAnsiTheme="minorHAnsi" w:cs="Arial"/>
          <w:color w:val="auto"/>
          <w:sz w:val="22"/>
          <w:szCs w:val="22"/>
        </w:rPr>
        <w:t xml:space="preserve">messaging </w:t>
      </w:r>
      <w:r w:rsidR="00B81369" w:rsidRPr="438DBBB3">
        <w:rPr>
          <w:rFonts w:asciiTheme="minorHAnsi" w:hAnsiTheme="minorHAnsi" w:cs="Arial"/>
          <w:color w:val="auto"/>
          <w:sz w:val="22"/>
          <w:szCs w:val="22"/>
        </w:rPr>
        <w:t>approaches to be used during public outreach and property assessments to minimize confusion for landowners</w:t>
      </w:r>
      <w:r w:rsidR="004D36AF" w:rsidRPr="438DBBB3">
        <w:rPr>
          <w:rFonts w:asciiTheme="minorHAnsi" w:hAnsiTheme="minorHAnsi" w:cs="Arial"/>
          <w:color w:val="auto"/>
          <w:sz w:val="22"/>
          <w:szCs w:val="22"/>
        </w:rPr>
        <w:t>.</w:t>
      </w:r>
      <w:r w:rsidRPr="438DBBB3">
        <w:rPr>
          <w:rFonts w:asciiTheme="minorHAnsi" w:hAnsiTheme="minorHAnsi" w:cs="Arial"/>
          <w:color w:val="auto"/>
          <w:sz w:val="22"/>
          <w:szCs w:val="22"/>
        </w:rPr>
        <w:t xml:space="preserve"> </w:t>
      </w:r>
      <w:r w:rsidR="00764C85" w:rsidRPr="438DBBB3">
        <w:rPr>
          <w:rFonts w:asciiTheme="minorHAnsi" w:hAnsiTheme="minorHAnsi" w:cs="Arial"/>
          <w:color w:val="auto"/>
          <w:sz w:val="22"/>
          <w:szCs w:val="22"/>
        </w:rPr>
        <w:t xml:space="preserve">Messaging should </w:t>
      </w:r>
      <w:r w:rsidR="00764C85" w:rsidRPr="438DBBB3">
        <w:rPr>
          <w:rFonts w:asciiTheme="minorHAnsi" w:hAnsiTheme="minorHAnsi"/>
          <w:sz w:val="22"/>
          <w:szCs w:val="22"/>
        </w:rPr>
        <w:t>emphasize the inclusion or target of audiences in traditionally underserved, minority, low-income, or tribal communities.</w:t>
      </w:r>
    </w:p>
    <w:p w14:paraId="0D47E133" w14:textId="7CB395AE" w:rsidR="00EC15CA" w:rsidRPr="009061E4" w:rsidRDefault="00EC15CA" w:rsidP="50D472A4">
      <w:pPr>
        <w:pStyle w:val="Default"/>
        <w:numPr>
          <w:ilvl w:val="0"/>
          <w:numId w:val="29"/>
        </w:numPr>
        <w:rPr>
          <w:rFonts w:asciiTheme="minorHAnsi" w:hAnsiTheme="minorHAnsi" w:cs="Arial"/>
          <w:color w:val="auto"/>
          <w:sz w:val="22"/>
          <w:szCs w:val="22"/>
        </w:rPr>
      </w:pPr>
      <w:r w:rsidRPr="009061E4">
        <w:rPr>
          <w:rFonts w:asciiTheme="minorHAnsi" w:hAnsiTheme="minorHAnsi" w:cs="Arial"/>
          <w:color w:val="auto"/>
          <w:sz w:val="22"/>
          <w:szCs w:val="22"/>
        </w:rPr>
        <w:t xml:space="preserve">Shared certification </w:t>
      </w:r>
      <w:r w:rsidR="00D91AA4" w:rsidRPr="009061E4">
        <w:rPr>
          <w:rFonts w:asciiTheme="minorHAnsi" w:hAnsiTheme="minorHAnsi" w:cs="Arial"/>
          <w:color w:val="auto"/>
          <w:sz w:val="22"/>
          <w:szCs w:val="22"/>
        </w:rPr>
        <w:t>protocol, award</w:t>
      </w:r>
      <w:r w:rsidR="00455147">
        <w:rPr>
          <w:rFonts w:asciiTheme="minorHAnsi" w:hAnsiTheme="minorHAnsi" w:cs="Arial"/>
          <w:color w:val="auto"/>
          <w:sz w:val="22"/>
          <w:szCs w:val="22"/>
        </w:rPr>
        <w:t>,</w:t>
      </w:r>
      <w:r w:rsidRPr="009061E4">
        <w:rPr>
          <w:rFonts w:asciiTheme="minorHAnsi" w:hAnsiTheme="minorHAnsi" w:cs="Arial"/>
          <w:color w:val="auto"/>
          <w:sz w:val="22"/>
          <w:szCs w:val="22"/>
        </w:rPr>
        <w:t xml:space="preserve"> and follow-up monitoring</w:t>
      </w:r>
      <w:r w:rsidR="00C1534C" w:rsidRPr="009061E4">
        <w:rPr>
          <w:rFonts w:asciiTheme="minorHAnsi" w:hAnsiTheme="minorHAnsi" w:cs="Arial"/>
          <w:color w:val="auto"/>
          <w:sz w:val="22"/>
          <w:szCs w:val="22"/>
        </w:rPr>
        <w:t xml:space="preserve"> and </w:t>
      </w:r>
      <w:r w:rsidRPr="009061E4">
        <w:rPr>
          <w:rFonts w:asciiTheme="minorHAnsi" w:hAnsiTheme="minorHAnsi" w:cs="Arial"/>
          <w:color w:val="auto"/>
          <w:sz w:val="22"/>
          <w:szCs w:val="22"/>
        </w:rPr>
        <w:t>re</w:t>
      </w:r>
      <w:r w:rsidR="00C1534C" w:rsidRPr="009061E4">
        <w:rPr>
          <w:rFonts w:asciiTheme="minorHAnsi" w:hAnsiTheme="minorHAnsi" w:cs="Arial"/>
          <w:color w:val="auto"/>
          <w:sz w:val="22"/>
          <w:szCs w:val="22"/>
        </w:rPr>
        <w:t>-</w:t>
      </w:r>
      <w:r w:rsidRPr="009061E4">
        <w:rPr>
          <w:rFonts w:asciiTheme="minorHAnsi" w:hAnsiTheme="minorHAnsi" w:cs="Arial"/>
          <w:color w:val="auto"/>
          <w:sz w:val="22"/>
          <w:szCs w:val="22"/>
        </w:rPr>
        <w:t xml:space="preserve">certification so that the </w:t>
      </w:r>
      <w:r w:rsidR="00C1534C" w:rsidRPr="009061E4">
        <w:rPr>
          <w:rFonts w:asciiTheme="minorHAnsi" w:hAnsiTheme="minorHAnsi" w:cs="Arial"/>
          <w:color w:val="auto"/>
          <w:sz w:val="22"/>
          <w:szCs w:val="22"/>
        </w:rPr>
        <w:t xml:space="preserve">similar projects installed by </w:t>
      </w:r>
      <w:r w:rsidRPr="009061E4">
        <w:rPr>
          <w:rFonts w:asciiTheme="minorHAnsi" w:hAnsiTheme="minorHAnsi" w:cs="Arial"/>
          <w:color w:val="auto"/>
          <w:sz w:val="22"/>
          <w:szCs w:val="22"/>
        </w:rPr>
        <w:t xml:space="preserve">different homeowners </w:t>
      </w:r>
      <w:r w:rsidR="00C1534C" w:rsidRPr="009061E4">
        <w:rPr>
          <w:rFonts w:asciiTheme="minorHAnsi" w:hAnsiTheme="minorHAnsi" w:cs="Arial"/>
          <w:color w:val="auto"/>
          <w:sz w:val="22"/>
          <w:szCs w:val="22"/>
        </w:rPr>
        <w:t>are equally accountable</w:t>
      </w:r>
      <w:r w:rsidRPr="009061E4">
        <w:rPr>
          <w:rFonts w:asciiTheme="minorHAnsi" w:hAnsiTheme="minorHAnsi" w:cs="Arial"/>
          <w:color w:val="auto"/>
          <w:sz w:val="22"/>
          <w:szCs w:val="22"/>
        </w:rPr>
        <w:t xml:space="preserve">. </w:t>
      </w:r>
    </w:p>
    <w:p w14:paraId="199723EB" w14:textId="58596A01" w:rsidR="00EC15CA" w:rsidRPr="009061E4" w:rsidRDefault="00EC15CA" w:rsidP="438DBBB3">
      <w:pPr>
        <w:pStyle w:val="Default"/>
        <w:numPr>
          <w:ilvl w:val="0"/>
          <w:numId w:val="29"/>
        </w:numPr>
        <w:rPr>
          <w:rFonts w:asciiTheme="minorHAnsi" w:hAnsiTheme="minorHAnsi" w:cs="Arial"/>
          <w:color w:val="auto"/>
          <w:sz w:val="22"/>
          <w:szCs w:val="22"/>
        </w:rPr>
      </w:pPr>
      <w:r w:rsidRPr="438DBBB3">
        <w:rPr>
          <w:rFonts w:asciiTheme="minorHAnsi" w:hAnsiTheme="minorHAnsi" w:cs="Arial"/>
          <w:color w:val="auto"/>
          <w:sz w:val="22"/>
          <w:szCs w:val="22"/>
        </w:rPr>
        <w:t xml:space="preserve">At least 50 parcels </w:t>
      </w:r>
      <w:r w:rsidR="00B81369" w:rsidRPr="438DBBB3">
        <w:rPr>
          <w:rFonts w:asciiTheme="minorHAnsi" w:hAnsiTheme="minorHAnsi" w:cs="Arial"/>
          <w:color w:val="auto"/>
          <w:sz w:val="22"/>
          <w:szCs w:val="22"/>
        </w:rPr>
        <w:t xml:space="preserve">totaling at least </w:t>
      </w:r>
      <w:r w:rsidRPr="438DBBB3">
        <w:rPr>
          <w:rFonts w:asciiTheme="minorHAnsi" w:hAnsiTheme="minorHAnsi" w:cs="Arial"/>
          <w:color w:val="auto"/>
          <w:sz w:val="22"/>
          <w:szCs w:val="22"/>
        </w:rPr>
        <w:t xml:space="preserve">50 acres of private lands assessed for </w:t>
      </w:r>
      <w:r w:rsidR="00D91AA4" w:rsidRPr="438DBBB3">
        <w:rPr>
          <w:rFonts w:asciiTheme="minorHAnsi" w:hAnsiTheme="minorHAnsi" w:cs="Arial"/>
          <w:color w:val="auto"/>
          <w:sz w:val="22"/>
          <w:szCs w:val="22"/>
        </w:rPr>
        <w:t>stormwater</w:t>
      </w:r>
      <w:r w:rsidRPr="438DBBB3">
        <w:rPr>
          <w:rFonts w:asciiTheme="minorHAnsi" w:hAnsiTheme="minorHAnsi" w:cs="Arial"/>
          <w:color w:val="auto"/>
          <w:sz w:val="22"/>
          <w:szCs w:val="22"/>
        </w:rPr>
        <w:t xml:space="preserve"> impact</w:t>
      </w:r>
      <w:r w:rsidR="004D36AF" w:rsidRPr="438DBBB3">
        <w:rPr>
          <w:rFonts w:asciiTheme="minorHAnsi" w:hAnsiTheme="minorHAnsi" w:cs="Arial"/>
          <w:color w:val="auto"/>
          <w:sz w:val="22"/>
          <w:szCs w:val="22"/>
        </w:rPr>
        <w:t>.</w:t>
      </w:r>
      <w:r w:rsidR="00764C85">
        <w:t xml:space="preserve"> </w:t>
      </w:r>
      <w:r w:rsidR="00764C85" w:rsidRPr="438DBBB3">
        <w:rPr>
          <w:rFonts w:asciiTheme="minorHAnsi" w:hAnsiTheme="minorHAnsi" w:cs="Arial"/>
          <w:color w:val="auto"/>
          <w:sz w:val="22"/>
          <w:szCs w:val="22"/>
        </w:rPr>
        <w:t>Parcel assessment prioritization should emphasize the inclusion or target of audiences in traditionally underserved, minority, low-income, or tribal communities.</w:t>
      </w:r>
      <w:r w:rsidRPr="438DBBB3">
        <w:rPr>
          <w:rFonts w:asciiTheme="minorHAnsi" w:hAnsiTheme="minorHAnsi" w:cs="Arial"/>
          <w:color w:val="auto"/>
          <w:sz w:val="22"/>
          <w:szCs w:val="22"/>
        </w:rPr>
        <w:t xml:space="preserve"> </w:t>
      </w:r>
    </w:p>
    <w:p w14:paraId="56499F4C" w14:textId="281843A0" w:rsidR="00EC15CA" w:rsidRPr="009061E4" w:rsidRDefault="00EC15CA" w:rsidP="50D472A4">
      <w:pPr>
        <w:pStyle w:val="Default"/>
        <w:numPr>
          <w:ilvl w:val="0"/>
          <w:numId w:val="29"/>
        </w:numPr>
        <w:rPr>
          <w:rFonts w:asciiTheme="minorHAnsi" w:hAnsiTheme="minorHAnsi" w:cs="Arial"/>
          <w:color w:val="auto"/>
          <w:sz w:val="22"/>
          <w:szCs w:val="22"/>
        </w:rPr>
      </w:pPr>
      <w:r w:rsidRPr="009061E4">
        <w:rPr>
          <w:rFonts w:asciiTheme="minorHAnsi" w:hAnsiTheme="minorHAnsi" w:cs="Arial"/>
          <w:color w:val="auto"/>
          <w:sz w:val="22"/>
          <w:szCs w:val="22"/>
        </w:rPr>
        <w:t>50 homeowners receiving direct</w:t>
      </w:r>
      <w:r w:rsidR="00B81369">
        <w:rPr>
          <w:rFonts w:asciiTheme="minorHAnsi" w:hAnsiTheme="minorHAnsi" w:cs="Arial"/>
          <w:color w:val="auto"/>
          <w:sz w:val="22"/>
          <w:szCs w:val="22"/>
        </w:rPr>
        <w:t xml:space="preserve"> non-regulatory</w:t>
      </w:r>
      <w:r w:rsidRPr="009061E4">
        <w:rPr>
          <w:rFonts w:asciiTheme="minorHAnsi" w:hAnsiTheme="minorHAnsi" w:cs="Arial"/>
          <w:color w:val="auto"/>
          <w:sz w:val="22"/>
          <w:szCs w:val="22"/>
        </w:rPr>
        <w:t xml:space="preserve"> technical assistance in property assessment and project design</w:t>
      </w:r>
      <w:r w:rsidR="00C1534C" w:rsidRPr="009061E4">
        <w:rPr>
          <w:rFonts w:asciiTheme="minorHAnsi" w:hAnsiTheme="minorHAnsi" w:cs="Arial"/>
          <w:color w:val="auto"/>
          <w:sz w:val="22"/>
          <w:szCs w:val="22"/>
        </w:rPr>
        <w:t xml:space="preserve"> and </w:t>
      </w:r>
      <w:r w:rsidRPr="009061E4">
        <w:rPr>
          <w:rFonts w:asciiTheme="minorHAnsi" w:hAnsiTheme="minorHAnsi" w:cs="Arial"/>
          <w:color w:val="auto"/>
          <w:sz w:val="22"/>
          <w:szCs w:val="22"/>
        </w:rPr>
        <w:t>implementation</w:t>
      </w:r>
      <w:r w:rsidR="004D36AF" w:rsidRPr="009061E4">
        <w:rPr>
          <w:rFonts w:asciiTheme="minorHAnsi" w:hAnsiTheme="minorHAnsi" w:cs="Arial"/>
          <w:color w:val="auto"/>
          <w:sz w:val="22"/>
          <w:szCs w:val="22"/>
        </w:rPr>
        <w:t>.</w:t>
      </w:r>
      <w:r w:rsidRPr="009061E4">
        <w:rPr>
          <w:rFonts w:asciiTheme="minorHAnsi" w:hAnsiTheme="minorHAnsi" w:cs="Arial"/>
          <w:color w:val="auto"/>
          <w:sz w:val="22"/>
          <w:szCs w:val="22"/>
        </w:rPr>
        <w:t xml:space="preserve"> </w:t>
      </w:r>
    </w:p>
    <w:p w14:paraId="617117E6" w14:textId="48EEAA52" w:rsidR="00EC15CA" w:rsidRPr="009061E4" w:rsidRDefault="00EC15CA" w:rsidP="50D472A4">
      <w:pPr>
        <w:pStyle w:val="Default"/>
        <w:numPr>
          <w:ilvl w:val="0"/>
          <w:numId w:val="29"/>
        </w:numPr>
        <w:rPr>
          <w:rFonts w:asciiTheme="minorHAnsi" w:hAnsiTheme="minorHAnsi" w:cs="Arial"/>
          <w:color w:val="auto"/>
          <w:sz w:val="22"/>
          <w:szCs w:val="22"/>
        </w:rPr>
      </w:pPr>
      <w:r w:rsidRPr="009061E4">
        <w:rPr>
          <w:rFonts w:asciiTheme="minorHAnsi" w:hAnsiTheme="minorHAnsi" w:cs="Arial"/>
          <w:color w:val="auto"/>
          <w:sz w:val="22"/>
          <w:szCs w:val="22"/>
        </w:rPr>
        <w:t xml:space="preserve">5 </w:t>
      </w:r>
      <w:r w:rsidR="00E20AB2">
        <w:rPr>
          <w:rFonts w:asciiTheme="minorHAnsi" w:hAnsiTheme="minorHAnsi" w:cs="Arial"/>
          <w:color w:val="auto"/>
          <w:sz w:val="22"/>
          <w:szCs w:val="22"/>
        </w:rPr>
        <w:t xml:space="preserve">best management practices </w:t>
      </w:r>
      <w:r w:rsidRPr="009061E4">
        <w:rPr>
          <w:rFonts w:asciiTheme="minorHAnsi" w:hAnsiTheme="minorHAnsi" w:cs="Arial"/>
          <w:color w:val="auto"/>
          <w:sz w:val="22"/>
          <w:szCs w:val="22"/>
        </w:rPr>
        <w:t xml:space="preserve">installed with 10 acres of </w:t>
      </w:r>
      <w:r w:rsidR="00D91AA4" w:rsidRPr="009061E4">
        <w:rPr>
          <w:rFonts w:asciiTheme="minorHAnsi" w:hAnsiTheme="minorHAnsi" w:cs="Arial"/>
          <w:color w:val="auto"/>
          <w:sz w:val="22"/>
          <w:szCs w:val="22"/>
        </w:rPr>
        <w:t xml:space="preserve">stormwater </w:t>
      </w:r>
      <w:r w:rsidRPr="009061E4">
        <w:rPr>
          <w:rFonts w:asciiTheme="minorHAnsi" w:hAnsiTheme="minorHAnsi" w:cs="Arial"/>
          <w:color w:val="auto"/>
          <w:sz w:val="22"/>
          <w:szCs w:val="22"/>
        </w:rPr>
        <w:t>run-off treated</w:t>
      </w:r>
      <w:r w:rsidR="00C1534C" w:rsidRPr="009061E4">
        <w:rPr>
          <w:rFonts w:asciiTheme="minorHAnsi" w:hAnsiTheme="minorHAnsi" w:cs="Arial"/>
          <w:color w:val="auto"/>
          <w:sz w:val="22"/>
          <w:szCs w:val="22"/>
        </w:rPr>
        <w:t xml:space="preserve"> or </w:t>
      </w:r>
      <w:r w:rsidRPr="009061E4">
        <w:rPr>
          <w:rFonts w:asciiTheme="minorHAnsi" w:hAnsiTheme="minorHAnsi" w:cs="Arial"/>
          <w:color w:val="auto"/>
          <w:sz w:val="22"/>
          <w:szCs w:val="22"/>
        </w:rPr>
        <w:t>retained on-site</w:t>
      </w:r>
      <w:r w:rsidR="004D36AF" w:rsidRPr="009061E4">
        <w:rPr>
          <w:rFonts w:asciiTheme="minorHAnsi" w:hAnsiTheme="minorHAnsi" w:cs="Arial"/>
          <w:color w:val="auto"/>
          <w:sz w:val="22"/>
          <w:szCs w:val="22"/>
        </w:rPr>
        <w:t>.</w:t>
      </w:r>
      <w:r w:rsidRPr="009061E4">
        <w:rPr>
          <w:rFonts w:asciiTheme="minorHAnsi" w:hAnsiTheme="minorHAnsi" w:cs="Arial"/>
          <w:color w:val="auto"/>
          <w:sz w:val="22"/>
          <w:szCs w:val="22"/>
        </w:rPr>
        <w:t xml:space="preserve"> </w:t>
      </w:r>
    </w:p>
    <w:p w14:paraId="79D45813" w14:textId="34CC5C7F" w:rsidR="00C1534C" w:rsidRPr="009061E4" w:rsidRDefault="28B3209D" w:rsidP="50D472A4">
      <w:pPr>
        <w:pStyle w:val="Default"/>
        <w:numPr>
          <w:ilvl w:val="0"/>
          <w:numId w:val="1"/>
        </w:numPr>
        <w:rPr>
          <w:rFonts w:asciiTheme="minorHAnsi" w:eastAsiaTheme="minorEastAsia" w:hAnsiTheme="minorHAnsi" w:cstheme="minorBidi"/>
          <w:color w:val="auto"/>
          <w:sz w:val="22"/>
          <w:szCs w:val="22"/>
        </w:rPr>
      </w:pPr>
      <w:r w:rsidRPr="009061E4">
        <w:rPr>
          <w:rFonts w:asciiTheme="minorHAnsi" w:hAnsiTheme="minorHAnsi" w:cs="Arial"/>
          <w:color w:val="auto"/>
          <w:sz w:val="22"/>
          <w:szCs w:val="22"/>
        </w:rPr>
        <w:lastRenderedPageBreak/>
        <w:t>*</w:t>
      </w:r>
      <w:r w:rsidR="00C1534C" w:rsidRPr="009061E4">
        <w:rPr>
          <w:rFonts w:asciiTheme="minorHAnsi" w:hAnsiTheme="minorHAnsi" w:cs="Arial"/>
          <w:color w:val="auto"/>
          <w:sz w:val="22"/>
          <w:szCs w:val="22"/>
        </w:rPr>
        <w:t>All work product documentation will recognize partner organizations for this program, with relevant logos.</w:t>
      </w:r>
    </w:p>
    <w:p w14:paraId="7E4FD7A2" w14:textId="77777777" w:rsidR="009B69DD" w:rsidRPr="006F1812" w:rsidRDefault="009B69DD" w:rsidP="009B69DD">
      <w:pPr>
        <w:pStyle w:val="Default"/>
        <w:rPr>
          <w:rFonts w:asciiTheme="minorHAnsi" w:hAnsiTheme="minorHAnsi" w:cs="Arial"/>
          <w:bCs/>
          <w:color w:val="auto"/>
          <w:sz w:val="22"/>
          <w:szCs w:val="22"/>
        </w:rPr>
      </w:pPr>
    </w:p>
    <w:p w14:paraId="36F3F663" w14:textId="77777777" w:rsidR="00252F25" w:rsidRPr="006F1812" w:rsidRDefault="00252F25" w:rsidP="00252F25">
      <w:pPr>
        <w:pStyle w:val="Default"/>
        <w:rPr>
          <w:rFonts w:asciiTheme="minorHAnsi" w:hAnsiTheme="minorHAnsi" w:cs="Arial"/>
          <w:b/>
          <w:bCs/>
          <w:color w:val="auto"/>
          <w:sz w:val="22"/>
          <w:szCs w:val="22"/>
        </w:rPr>
      </w:pPr>
      <w:r w:rsidRPr="006F1812">
        <w:rPr>
          <w:rFonts w:asciiTheme="minorHAnsi" w:hAnsiTheme="minorHAnsi" w:cs="Arial"/>
          <w:b/>
          <w:bCs/>
          <w:color w:val="auto"/>
          <w:sz w:val="22"/>
          <w:szCs w:val="22"/>
        </w:rPr>
        <w:t>Outcomes</w:t>
      </w:r>
    </w:p>
    <w:p w14:paraId="2A5223D7" w14:textId="6CBA885F" w:rsidR="00E20AB2" w:rsidRDefault="00EC15CA" w:rsidP="438DBBB3">
      <w:pPr>
        <w:pStyle w:val="Default"/>
        <w:numPr>
          <w:ilvl w:val="0"/>
          <w:numId w:val="30"/>
        </w:numPr>
        <w:rPr>
          <w:rFonts w:asciiTheme="minorHAnsi" w:hAnsiTheme="minorHAnsi" w:cs="Arial"/>
          <w:sz w:val="22"/>
          <w:szCs w:val="22"/>
        </w:rPr>
      </w:pPr>
      <w:r w:rsidRPr="438DBBB3">
        <w:rPr>
          <w:rFonts w:asciiTheme="minorHAnsi" w:hAnsiTheme="minorHAnsi" w:cs="Arial"/>
          <w:sz w:val="22"/>
          <w:szCs w:val="22"/>
        </w:rPr>
        <w:t xml:space="preserve">Consistent messaging, certification, and follow-up </w:t>
      </w:r>
      <w:r w:rsidR="00C1534C" w:rsidRPr="438DBBB3">
        <w:rPr>
          <w:rFonts w:asciiTheme="minorHAnsi" w:hAnsiTheme="minorHAnsi" w:cs="Arial"/>
          <w:sz w:val="22"/>
          <w:szCs w:val="22"/>
        </w:rPr>
        <w:t xml:space="preserve">across the Lake Champlain </w:t>
      </w:r>
      <w:r w:rsidR="0044099E" w:rsidRPr="438DBBB3">
        <w:rPr>
          <w:rFonts w:asciiTheme="minorHAnsi" w:hAnsiTheme="minorHAnsi" w:cs="Arial"/>
          <w:sz w:val="22"/>
          <w:szCs w:val="22"/>
        </w:rPr>
        <w:t>B</w:t>
      </w:r>
      <w:r w:rsidR="00C1534C" w:rsidRPr="438DBBB3">
        <w:rPr>
          <w:rFonts w:asciiTheme="minorHAnsi" w:hAnsiTheme="minorHAnsi" w:cs="Arial"/>
          <w:sz w:val="22"/>
          <w:szCs w:val="22"/>
        </w:rPr>
        <w:t xml:space="preserve">asin </w:t>
      </w:r>
      <w:r w:rsidRPr="438DBBB3">
        <w:rPr>
          <w:rFonts w:asciiTheme="minorHAnsi" w:hAnsiTheme="minorHAnsi" w:cs="Arial"/>
          <w:sz w:val="22"/>
          <w:szCs w:val="22"/>
        </w:rPr>
        <w:t xml:space="preserve">will amplify the voice of stormwater work and the value to homeowners for participating. </w:t>
      </w:r>
    </w:p>
    <w:p w14:paraId="26FFBCBA" w14:textId="4D70FDC0" w:rsidR="00EC15CA" w:rsidRPr="00EC15CA" w:rsidRDefault="00E20AB2" w:rsidP="50D472A4">
      <w:pPr>
        <w:pStyle w:val="Default"/>
        <w:numPr>
          <w:ilvl w:val="0"/>
          <w:numId w:val="30"/>
        </w:numPr>
        <w:rPr>
          <w:rFonts w:asciiTheme="minorHAnsi" w:hAnsiTheme="minorHAnsi" w:cs="Arial"/>
          <w:sz w:val="22"/>
          <w:szCs w:val="22"/>
        </w:rPr>
      </w:pPr>
      <w:r>
        <w:rPr>
          <w:rFonts w:asciiTheme="minorHAnsi" w:hAnsiTheme="minorHAnsi" w:cs="Arial"/>
          <w:sz w:val="22"/>
          <w:szCs w:val="22"/>
        </w:rPr>
        <w:t>U</w:t>
      </w:r>
      <w:r w:rsidR="00C1534C" w:rsidRPr="50D472A4">
        <w:rPr>
          <w:rFonts w:asciiTheme="minorHAnsi" w:hAnsiTheme="minorHAnsi" w:cs="Arial"/>
          <w:sz w:val="22"/>
          <w:szCs w:val="22"/>
        </w:rPr>
        <w:t xml:space="preserve">se of common messaging </w:t>
      </w:r>
      <w:r w:rsidR="00EC15CA" w:rsidRPr="50D472A4">
        <w:rPr>
          <w:rFonts w:asciiTheme="minorHAnsi" w:hAnsiTheme="minorHAnsi" w:cs="Arial"/>
          <w:sz w:val="22"/>
          <w:szCs w:val="22"/>
        </w:rPr>
        <w:t xml:space="preserve">across </w:t>
      </w:r>
      <w:r w:rsidR="00C1534C" w:rsidRPr="50D472A4">
        <w:rPr>
          <w:rFonts w:asciiTheme="minorHAnsi" w:hAnsiTheme="minorHAnsi" w:cs="Arial"/>
          <w:sz w:val="22"/>
          <w:szCs w:val="22"/>
        </w:rPr>
        <w:t xml:space="preserve">partner organizations </w:t>
      </w:r>
      <w:r w:rsidR="00EC15CA" w:rsidRPr="50D472A4">
        <w:rPr>
          <w:rFonts w:asciiTheme="minorHAnsi" w:hAnsiTheme="minorHAnsi" w:cs="Arial"/>
          <w:sz w:val="22"/>
          <w:szCs w:val="22"/>
        </w:rPr>
        <w:t xml:space="preserve">will help </w:t>
      </w:r>
      <w:r w:rsidR="00C1534C" w:rsidRPr="50D472A4">
        <w:rPr>
          <w:rFonts w:asciiTheme="minorHAnsi" w:hAnsiTheme="minorHAnsi" w:cs="Arial"/>
          <w:sz w:val="22"/>
          <w:szCs w:val="22"/>
        </w:rPr>
        <w:t xml:space="preserve">improve efficacy of </w:t>
      </w:r>
      <w:r w:rsidR="00EC15CA" w:rsidRPr="50D472A4">
        <w:rPr>
          <w:rFonts w:asciiTheme="minorHAnsi" w:hAnsiTheme="minorHAnsi" w:cs="Arial"/>
          <w:sz w:val="22"/>
          <w:szCs w:val="22"/>
        </w:rPr>
        <w:t xml:space="preserve">education </w:t>
      </w:r>
      <w:r w:rsidR="00C1534C" w:rsidRPr="50D472A4">
        <w:rPr>
          <w:rFonts w:asciiTheme="minorHAnsi" w:hAnsiTheme="minorHAnsi" w:cs="Arial"/>
          <w:sz w:val="22"/>
          <w:szCs w:val="22"/>
        </w:rPr>
        <w:t xml:space="preserve">efforts </w:t>
      </w:r>
      <w:r w:rsidR="00EC15CA" w:rsidRPr="50D472A4">
        <w:rPr>
          <w:rFonts w:asciiTheme="minorHAnsi" w:hAnsiTheme="minorHAnsi" w:cs="Arial"/>
          <w:sz w:val="22"/>
          <w:szCs w:val="22"/>
        </w:rPr>
        <w:t xml:space="preserve">and minimize confusion. </w:t>
      </w:r>
    </w:p>
    <w:p w14:paraId="3BF80197" w14:textId="671ECBDE" w:rsidR="00EC15CA" w:rsidRPr="00EC15CA" w:rsidRDefault="00EC15CA" w:rsidP="50D472A4">
      <w:pPr>
        <w:pStyle w:val="Default"/>
        <w:numPr>
          <w:ilvl w:val="0"/>
          <w:numId w:val="30"/>
        </w:numPr>
        <w:rPr>
          <w:rFonts w:asciiTheme="minorHAnsi" w:hAnsiTheme="minorHAnsi" w:cs="Arial"/>
          <w:sz w:val="22"/>
          <w:szCs w:val="22"/>
        </w:rPr>
      </w:pPr>
      <w:r w:rsidRPr="50D472A4">
        <w:rPr>
          <w:rFonts w:asciiTheme="minorHAnsi" w:hAnsiTheme="minorHAnsi" w:cs="Arial"/>
          <w:sz w:val="22"/>
          <w:szCs w:val="22"/>
        </w:rPr>
        <w:t xml:space="preserve">Leveraging a regional partnership will help </w:t>
      </w:r>
      <w:r w:rsidR="00C1534C" w:rsidRPr="50D472A4">
        <w:rPr>
          <w:rFonts w:asciiTheme="minorHAnsi" w:hAnsiTheme="minorHAnsi" w:cs="Arial"/>
          <w:sz w:val="22"/>
          <w:szCs w:val="22"/>
        </w:rPr>
        <w:t xml:space="preserve">align </w:t>
      </w:r>
      <w:r w:rsidRPr="50D472A4">
        <w:rPr>
          <w:rFonts w:asciiTheme="minorHAnsi" w:hAnsiTheme="minorHAnsi" w:cs="Arial"/>
          <w:sz w:val="22"/>
          <w:szCs w:val="22"/>
        </w:rPr>
        <w:t>incentive payments and cost-shares</w:t>
      </w:r>
      <w:r w:rsidR="00C1534C" w:rsidRPr="50D472A4">
        <w:rPr>
          <w:rFonts w:asciiTheme="minorHAnsi" w:hAnsiTheme="minorHAnsi" w:cs="Arial"/>
          <w:sz w:val="22"/>
          <w:szCs w:val="22"/>
        </w:rPr>
        <w:t xml:space="preserve"> for related projects across the Lake Champlain </w:t>
      </w:r>
      <w:r w:rsidR="0044099E">
        <w:rPr>
          <w:rFonts w:asciiTheme="minorHAnsi" w:hAnsiTheme="minorHAnsi" w:cs="Arial"/>
          <w:sz w:val="22"/>
          <w:szCs w:val="22"/>
        </w:rPr>
        <w:t>B</w:t>
      </w:r>
      <w:r w:rsidR="00C1534C" w:rsidRPr="50D472A4">
        <w:rPr>
          <w:rFonts w:asciiTheme="minorHAnsi" w:hAnsiTheme="minorHAnsi" w:cs="Arial"/>
          <w:sz w:val="22"/>
          <w:szCs w:val="22"/>
        </w:rPr>
        <w:t>asin</w:t>
      </w:r>
      <w:r w:rsidRPr="50D472A4">
        <w:rPr>
          <w:rFonts w:asciiTheme="minorHAnsi" w:hAnsiTheme="minorHAnsi" w:cs="Arial"/>
          <w:sz w:val="22"/>
          <w:szCs w:val="22"/>
        </w:rPr>
        <w:t xml:space="preserve">. </w:t>
      </w:r>
    </w:p>
    <w:p w14:paraId="3461C56A" w14:textId="42B26F5B" w:rsidR="00EC15CA" w:rsidRDefault="00D91AA4" w:rsidP="438DBBB3">
      <w:pPr>
        <w:pStyle w:val="Default"/>
        <w:numPr>
          <w:ilvl w:val="0"/>
          <w:numId w:val="30"/>
        </w:numPr>
        <w:rPr>
          <w:rFonts w:asciiTheme="minorHAnsi" w:hAnsiTheme="minorHAnsi" w:cs="Arial"/>
          <w:sz w:val="22"/>
          <w:szCs w:val="22"/>
        </w:rPr>
      </w:pPr>
      <w:r w:rsidRPr="438DBBB3">
        <w:rPr>
          <w:rFonts w:asciiTheme="minorHAnsi" w:hAnsiTheme="minorHAnsi" w:cs="Arial"/>
          <w:sz w:val="22"/>
          <w:szCs w:val="22"/>
        </w:rPr>
        <w:t>P</w:t>
      </w:r>
      <w:r w:rsidR="00EC15CA" w:rsidRPr="438DBBB3">
        <w:rPr>
          <w:rFonts w:asciiTheme="minorHAnsi" w:hAnsiTheme="minorHAnsi" w:cs="Arial"/>
          <w:sz w:val="22"/>
          <w:szCs w:val="22"/>
        </w:rPr>
        <w:t xml:space="preserve">rivate </w:t>
      </w:r>
      <w:r w:rsidR="00B828D9" w:rsidRPr="438DBBB3">
        <w:rPr>
          <w:rFonts w:asciiTheme="minorHAnsi" w:hAnsiTheme="minorHAnsi" w:cs="Arial"/>
          <w:sz w:val="22"/>
          <w:szCs w:val="22"/>
        </w:rPr>
        <w:t xml:space="preserve">landowners </w:t>
      </w:r>
      <w:r w:rsidR="00EC15CA" w:rsidRPr="438DBBB3">
        <w:rPr>
          <w:rFonts w:asciiTheme="minorHAnsi" w:hAnsiTheme="minorHAnsi" w:cs="Arial"/>
          <w:sz w:val="22"/>
          <w:szCs w:val="22"/>
        </w:rPr>
        <w:t xml:space="preserve">across the </w:t>
      </w:r>
      <w:r w:rsidR="00B828D9" w:rsidRPr="438DBBB3">
        <w:rPr>
          <w:rFonts w:asciiTheme="minorHAnsi" w:hAnsiTheme="minorHAnsi" w:cs="Arial"/>
          <w:sz w:val="22"/>
          <w:szCs w:val="22"/>
        </w:rPr>
        <w:t>B</w:t>
      </w:r>
      <w:r w:rsidR="00EC15CA" w:rsidRPr="438DBBB3">
        <w:rPr>
          <w:rFonts w:asciiTheme="minorHAnsi" w:hAnsiTheme="minorHAnsi" w:cs="Arial"/>
          <w:sz w:val="22"/>
          <w:szCs w:val="22"/>
        </w:rPr>
        <w:t>asin</w:t>
      </w:r>
      <w:r w:rsidR="00F5671B" w:rsidRPr="438DBBB3">
        <w:rPr>
          <w:rFonts w:asciiTheme="minorHAnsi" w:hAnsiTheme="minorHAnsi" w:cs="Arial"/>
          <w:sz w:val="22"/>
          <w:szCs w:val="22"/>
        </w:rPr>
        <w:t xml:space="preserve">, including those </w:t>
      </w:r>
      <w:r w:rsidR="00F5671B" w:rsidRPr="438DBBB3">
        <w:rPr>
          <w:rFonts w:asciiTheme="minorHAnsi" w:hAnsiTheme="minorHAnsi"/>
          <w:sz w:val="22"/>
          <w:szCs w:val="22"/>
        </w:rPr>
        <w:t>in traditionally underserved, minority, low-income, or tribal communities</w:t>
      </w:r>
      <w:r w:rsidR="00EC15CA" w:rsidRPr="438DBBB3">
        <w:rPr>
          <w:rFonts w:asciiTheme="minorHAnsi" w:hAnsiTheme="minorHAnsi" w:cs="Arial"/>
          <w:sz w:val="22"/>
          <w:szCs w:val="22"/>
        </w:rPr>
        <w:t xml:space="preserve"> </w:t>
      </w:r>
      <w:r w:rsidRPr="438DBBB3">
        <w:rPr>
          <w:rFonts w:asciiTheme="minorHAnsi" w:hAnsiTheme="minorHAnsi" w:cs="Arial"/>
          <w:sz w:val="22"/>
          <w:szCs w:val="22"/>
        </w:rPr>
        <w:t xml:space="preserve">will </w:t>
      </w:r>
      <w:r w:rsidR="00EC15CA" w:rsidRPr="438DBBB3">
        <w:rPr>
          <w:rFonts w:asciiTheme="minorHAnsi" w:hAnsiTheme="minorHAnsi" w:cs="Arial"/>
          <w:sz w:val="22"/>
          <w:szCs w:val="22"/>
        </w:rPr>
        <w:t xml:space="preserve">receive an equivalent level of </w:t>
      </w:r>
      <w:r w:rsidR="00E20AB2" w:rsidRPr="438DBBB3">
        <w:rPr>
          <w:rFonts w:asciiTheme="minorHAnsi" w:hAnsiTheme="minorHAnsi" w:cs="Arial"/>
          <w:sz w:val="22"/>
          <w:szCs w:val="22"/>
        </w:rPr>
        <w:t xml:space="preserve">non-regulatory </w:t>
      </w:r>
      <w:r w:rsidR="00EC15CA" w:rsidRPr="438DBBB3">
        <w:rPr>
          <w:rFonts w:asciiTheme="minorHAnsi" w:hAnsiTheme="minorHAnsi" w:cs="Arial"/>
          <w:sz w:val="22"/>
          <w:szCs w:val="22"/>
        </w:rPr>
        <w:t>technical assistance, consistent recommendations for implementation, and consistent incentives to participate.</w:t>
      </w:r>
    </w:p>
    <w:p w14:paraId="78A0DDAB" w14:textId="64BDB549" w:rsidR="00E20AB2" w:rsidRDefault="00E20AB2" w:rsidP="50D472A4">
      <w:pPr>
        <w:pStyle w:val="Default"/>
        <w:numPr>
          <w:ilvl w:val="0"/>
          <w:numId w:val="30"/>
        </w:numPr>
        <w:rPr>
          <w:rFonts w:asciiTheme="minorHAnsi" w:hAnsiTheme="minorHAnsi" w:cs="Arial"/>
          <w:sz w:val="22"/>
          <w:szCs w:val="22"/>
        </w:rPr>
      </w:pPr>
      <w:r>
        <w:rPr>
          <w:rFonts w:asciiTheme="minorHAnsi" w:hAnsiTheme="minorHAnsi" w:cs="Arial"/>
          <w:sz w:val="22"/>
          <w:szCs w:val="22"/>
        </w:rPr>
        <w:t xml:space="preserve">Non-regulatory stormwater technical assistance programs collecting State-required data for stormwater assessment, design, and implementation projects will allow for each State to report a more complete </w:t>
      </w:r>
      <w:r w:rsidR="003166B0">
        <w:rPr>
          <w:rFonts w:asciiTheme="minorHAnsi" w:hAnsiTheme="minorHAnsi" w:cs="Arial"/>
          <w:sz w:val="22"/>
          <w:szCs w:val="22"/>
        </w:rPr>
        <w:t xml:space="preserve">nutrient reduction dataset for the Lake Champlain TMDLs. </w:t>
      </w:r>
    </w:p>
    <w:p w14:paraId="5B029928" w14:textId="77777777" w:rsidR="00573CDA" w:rsidRPr="006F1812" w:rsidRDefault="00573CDA" w:rsidP="00573CDA">
      <w:pPr>
        <w:pStyle w:val="Default"/>
        <w:rPr>
          <w:rFonts w:asciiTheme="minorHAnsi" w:hAnsiTheme="minorHAnsi" w:cs="Arial"/>
          <w:sz w:val="22"/>
          <w:szCs w:val="22"/>
        </w:rPr>
      </w:pPr>
    </w:p>
    <w:p w14:paraId="0DBA6CD9" w14:textId="17E65537" w:rsidR="00573CDA" w:rsidRPr="006F1812" w:rsidRDefault="00573CDA" w:rsidP="00573CDA">
      <w:pPr>
        <w:pStyle w:val="Default"/>
        <w:rPr>
          <w:rFonts w:asciiTheme="minorHAnsi" w:hAnsiTheme="minorHAnsi" w:cs="Arial"/>
          <w:b/>
          <w:sz w:val="22"/>
          <w:szCs w:val="22"/>
        </w:rPr>
      </w:pPr>
      <w:r w:rsidRPr="006F1812">
        <w:rPr>
          <w:rFonts w:asciiTheme="minorHAnsi" w:hAnsiTheme="minorHAnsi" w:cs="Arial"/>
          <w:b/>
          <w:sz w:val="22"/>
          <w:szCs w:val="22"/>
        </w:rPr>
        <w:t xml:space="preserve">Success of the development of the program </w:t>
      </w:r>
      <w:r w:rsidR="00842112" w:rsidRPr="006F1812">
        <w:rPr>
          <w:rFonts w:asciiTheme="minorHAnsi" w:hAnsiTheme="minorHAnsi" w:cs="Arial"/>
          <w:b/>
          <w:sz w:val="22"/>
          <w:szCs w:val="22"/>
        </w:rPr>
        <w:t xml:space="preserve">will </w:t>
      </w:r>
      <w:r w:rsidRPr="006F1812">
        <w:rPr>
          <w:rFonts w:asciiTheme="minorHAnsi" w:hAnsiTheme="minorHAnsi" w:cs="Arial"/>
          <w:b/>
          <w:sz w:val="22"/>
          <w:szCs w:val="22"/>
        </w:rPr>
        <w:t>include the following metrics:</w:t>
      </w:r>
    </w:p>
    <w:p w14:paraId="43EE8817" w14:textId="7E70CB81" w:rsidR="00573CDA" w:rsidRPr="006F1812" w:rsidRDefault="00573CDA" w:rsidP="438DBBB3">
      <w:pPr>
        <w:pStyle w:val="Default"/>
        <w:numPr>
          <w:ilvl w:val="0"/>
          <w:numId w:val="14"/>
        </w:numPr>
        <w:rPr>
          <w:rFonts w:asciiTheme="minorHAnsi" w:hAnsiTheme="minorHAnsi" w:cs="Arial"/>
          <w:color w:val="auto"/>
          <w:sz w:val="22"/>
          <w:szCs w:val="22"/>
        </w:rPr>
      </w:pPr>
      <w:r w:rsidRPr="438DBBB3">
        <w:rPr>
          <w:rFonts w:asciiTheme="minorHAnsi" w:hAnsiTheme="minorHAnsi" w:cs="Arial"/>
          <w:color w:val="auto"/>
          <w:sz w:val="22"/>
          <w:szCs w:val="22"/>
        </w:rPr>
        <w:t xml:space="preserve">Engagement of </w:t>
      </w:r>
      <w:r w:rsidR="00EC15CA" w:rsidRPr="438DBBB3">
        <w:rPr>
          <w:rFonts w:asciiTheme="minorHAnsi" w:hAnsiTheme="minorHAnsi" w:cs="Arial"/>
          <w:color w:val="auto"/>
          <w:sz w:val="22"/>
          <w:szCs w:val="22"/>
        </w:rPr>
        <w:t xml:space="preserve">local organizations </w:t>
      </w:r>
      <w:r w:rsidRPr="438DBBB3">
        <w:rPr>
          <w:rFonts w:asciiTheme="minorHAnsi" w:hAnsiTheme="minorHAnsi" w:cs="Arial"/>
          <w:color w:val="auto"/>
          <w:sz w:val="22"/>
          <w:szCs w:val="22"/>
        </w:rPr>
        <w:t>in</w:t>
      </w:r>
      <w:r w:rsidR="00EC15CA" w:rsidRPr="438DBBB3">
        <w:rPr>
          <w:rFonts w:asciiTheme="minorHAnsi" w:hAnsiTheme="minorHAnsi" w:cs="Arial"/>
          <w:color w:val="auto"/>
          <w:sz w:val="22"/>
          <w:szCs w:val="22"/>
        </w:rPr>
        <w:t xml:space="preserve"> the</w:t>
      </w:r>
      <w:r w:rsidRPr="438DBBB3">
        <w:rPr>
          <w:rFonts w:asciiTheme="minorHAnsi" w:hAnsiTheme="minorHAnsi" w:cs="Arial"/>
          <w:color w:val="auto"/>
          <w:sz w:val="22"/>
          <w:szCs w:val="22"/>
        </w:rPr>
        <w:t xml:space="preserve"> </w:t>
      </w:r>
      <w:r w:rsidR="00D91AA4" w:rsidRPr="438DBBB3">
        <w:rPr>
          <w:rFonts w:asciiTheme="minorHAnsi" w:hAnsiTheme="minorHAnsi" w:cs="Arial"/>
          <w:color w:val="auto"/>
          <w:sz w:val="22"/>
          <w:szCs w:val="22"/>
        </w:rPr>
        <w:t xml:space="preserve">focus group meetings to </w:t>
      </w:r>
      <w:r w:rsidRPr="438DBBB3">
        <w:rPr>
          <w:rFonts w:asciiTheme="minorHAnsi" w:hAnsiTheme="minorHAnsi" w:cs="Arial"/>
          <w:color w:val="auto"/>
          <w:sz w:val="22"/>
          <w:szCs w:val="22"/>
        </w:rPr>
        <w:t xml:space="preserve">development </w:t>
      </w:r>
      <w:r w:rsidR="00B828D9" w:rsidRPr="438DBBB3">
        <w:rPr>
          <w:rFonts w:asciiTheme="minorHAnsi" w:hAnsiTheme="minorHAnsi" w:cs="Arial"/>
          <w:color w:val="auto"/>
          <w:sz w:val="22"/>
          <w:szCs w:val="22"/>
        </w:rPr>
        <w:t xml:space="preserve">of </w:t>
      </w:r>
      <w:r w:rsidR="00D91AA4" w:rsidRPr="438DBBB3">
        <w:rPr>
          <w:rFonts w:asciiTheme="minorHAnsi" w:hAnsiTheme="minorHAnsi" w:cs="Arial"/>
          <w:color w:val="auto"/>
          <w:sz w:val="22"/>
          <w:szCs w:val="22"/>
        </w:rPr>
        <w:t xml:space="preserve">the </w:t>
      </w:r>
      <w:r w:rsidR="00B828D9" w:rsidRPr="438DBBB3">
        <w:rPr>
          <w:rFonts w:asciiTheme="minorHAnsi" w:hAnsiTheme="minorHAnsi" w:cs="Arial"/>
          <w:color w:val="auto"/>
          <w:sz w:val="22"/>
          <w:szCs w:val="22"/>
        </w:rPr>
        <w:t xml:space="preserve">newly </w:t>
      </w:r>
      <w:r w:rsidR="00D91AA4" w:rsidRPr="438DBBB3">
        <w:rPr>
          <w:rFonts w:asciiTheme="minorHAnsi" w:hAnsiTheme="minorHAnsi" w:cs="Arial"/>
          <w:color w:val="auto"/>
          <w:sz w:val="22"/>
          <w:szCs w:val="22"/>
        </w:rPr>
        <w:t xml:space="preserve">aligned </w:t>
      </w:r>
      <w:r w:rsidRPr="438DBBB3">
        <w:rPr>
          <w:rFonts w:asciiTheme="minorHAnsi" w:hAnsiTheme="minorHAnsi" w:cs="Arial"/>
          <w:color w:val="auto"/>
          <w:sz w:val="22"/>
          <w:szCs w:val="22"/>
        </w:rPr>
        <w:t xml:space="preserve">program: number of </w:t>
      </w:r>
      <w:r w:rsidR="00842112" w:rsidRPr="438DBBB3">
        <w:rPr>
          <w:rFonts w:asciiTheme="minorHAnsi" w:hAnsiTheme="minorHAnsi" w:cs="Arial"/>
          <w:color w:val="auto"/>
          <w:sz w:val="22"/>
          <w:szCs w:val="22"/>
        </w:rPr>
        <w:t xml:space="preserve">participants </w:t>
      </w:r>
      <w:r w:rsidRPr="438DBBB3">
        <w:rPr>
          <w:rFonts w:asciiTheme="minorHAnsi" w:hAnsiTheme="minorHAnsi" w:cs="Arial"/>
          <w:color w:val="auto"/>
          <w:sz w:val="22"/>
          <w:szCs w:val="22"/>
        </w:rPr>
        <w:t>and organizations represented.</w:t>
      </w:r>
    </w:p>
    <w:p w14:paraId="37459F5C" w14:textId="77777777" w:rsidR="00F5671B" w:rsidRDefault="00D91AA4" w:rsidP="438DBBB3">
      <w:pPr>
        <w:pStyle w:val="Default"/>
        <w:numPr>
          <w:ilvl w:val="0"/>
          <w:numId w:val="14"/>
        </w:numPr>
        <w:rPr>
          <w:rFonts w:asciiTheme="minorHAnsi" w:hAnsiTheme="minorHAnsi" w:cs="Arial"/>
          <w:color w:val="auto"/>
          <w:sz w:val="22"/>
          <w:szCs w:val="22"/>
        </w:rPr>
      </w:pPr>
      <w:r w:rsidRPr="438DBBB3">
        <w:rPr>
          <w:rFonts w:asciiTheme="minorHAnsi" w:hAnsiTheme="minorHAnsi" w:cs="Arial"/>
          <w:color w:val="auto"/>
          <w:sz w:val="22"/>
          <w:szCs w:val="22"/>
        </w:rPr>
        <w:t>Creation and group consensus on the d</w:t>
      </w:r>
      <w:r w:rsidR="00573CDA" w:rsidRPr="438DBBB3">
        <w:rPr>
          <w:rFonts w:asciiTheme="minorHAnsi" w:hAnsiTheme="minorHAnsi" w:cs="Arial"/>
          <w:color w:val="auto"/>
          <w:sz w:val="22"/>
          <w:szCs w:val="22"/>
        </w:rPr>
        <w:t xml:space="preserve">evelopment of </w:t>
      </w:r>
      <w:r w:rsidRPr="438DBBB3">
        <w:rPr>
          <w:rFonts w:asciiTheme="minorHAnsi" w:hAnsiTheme="minorHAnsi" w:cs="Arial"/>
          <w:color w:val="auto"/>
          <w:sz w:val="22"/>
          <w:szCs w:val="22"/>
        </w:rPr>
        <w:t xml:space="preserve">the </w:t>
      </w:r>
      <w:r w:rsidR="00B068DA" w:rsidRPr="438DBBB3">
        <w:rPr>
          <w:rFonts w:asciiTheme="minorHAnsi" w:hAnsiTheme="minorHAnsi" w:cs="Arial"/>
          <w:color w:val="auto"/>
          <w:sz w:val="22"/>
          <w:szCs w:val="22"/>
        </w:rPr>
        <w:t>shared assessment tools, messaging, certification, monitoring and incentive structures.</w:t>
      </w:r>
    </w:p>
    <w:p w14:paraId="7092B027" w14:textId="026B1C93" w:rsidR="00F5671B" w:rsidRDefault="00F5671B" w:rsidP="438DBBB3">
      <w:pPr>
        <w:pStyle w:val="Default"/>
        <w:numPr>
          <w:ilvl w:val="0"/>
          <w:numId w:val="14"/>
        </w:numPr>
        <w:rPr>
          <w:rFonts w:asciiTheme="minorHAnsi" w:hAnsiTheme="minorHAnsi" w:cs="Arial"/>
          <w:color w:val="auto"/>
          <w:sz w:val="22"/>
          <w:szCs w:val="22"/>
        </w:rPr>
      </w:pPr>
      <w:r w:rsidRPr="438DBBB3">
        <w:rPr>
          <w:rFonts w:asciiTheme="minorHAnsi" w:hAnsiTheme="minorHAnsi" w:cs="Arial"/>
          <w:color w:val="auto"/>
          <w:sz w:val="22"/>
          <w:szCs w:val="22"/>
        </w:rPr>
        <w:t xml:space="preserve">Messaging </w:t>
      </w:r>
      <w:r w:rsidRPr="438DBBB3">
        <w:rPr>
          <w:rFonts w:asciiTheme="minorHAnsi" w:hAnsiTheme="minorHAnsi"/>
          <w:sz w:val="22"/>
          <w:szCs w:val="22"/>
        </w:rPr>
        <w:t>emphasizes</w:t>
      </w:r>
      <w:r w:rsidR="493FDFF5" w:rsidRPr="438DBBB3">
        <w:rPr>
          <w:rFonts w:asciiTheme="minorHAnsi" w:hAnsiTheme="minorHAnsi"/>
          <w:sz w:val="22"/>
          <w:szCs w:val="22"/>
        </w:rPr>
        <w:t xml:space="preserve"> or targets</w:t>
      </w:r>
      <w:r w:rsidRPr="438DBBB3">
        <w:rPr>
          <w:rFonts w:asciiTheme="minorHAnsi" w:hAnsiTheme="minorHAnsi"/>
          <w:sz w:val="22"/>
          <w:szCs w:val="22"/>
        </w:rPr>
        <w:t xml:space="preserve"> the inclusion of audiences in traditionally underserved, minority, low-income, or tribal communities.</w:t>
      </w:r>
    </w:p>
    <w:p w14:paraId="26267756" w14:textId="2F1A3102" w:rsidR="00B068DA" w:rsidRPr="00B068DA" w:rsidRDefault="00B068DA" w:rsidP="438DBBB3">
      <w:pPr>
        <w:pStyle w:val="Default"/>
        <w:numPr>
          <w:ilvl w:val="0"/>
          <w:numId w:val="14"/>
        </w:numPr>
        <w:rPr>
          <w:rFonts w:asciiTheme="minorHAnsi" w:eastAsiaTheme="minorEastAsia" w:hAnsiTheme="minorHAnsi" w:cstheme="minorBidi"/>
          <w:color w:val="auto"/>
          <w:sz w:val="22"/>
          <w:szCs w:val="22"/>
        </w:rPr>
      </w:pPr>
      <w:r w:rsidRPr="438DBBB3">
        <w:rPr>
          <w:rFonts w:asciiTheme="minorHAnsi" w:hAnsiTheme="minorHAnsi" w:cs="Arial"/>
          <w:color w:val="auto"/>
          <w:sz w:val="22"/>
          <w:szCs w:val="22"/>
        </w:rPr>
        <w:t xml:space="preserve">Number of </w:t>
      </w:r>
      <w:r w:rsidRPr="438DBBB3">
        <w:rPr>
          <w:rFonts w:asciiTheme="minorHAnsi" w:hAnsiTheme="minorHAnsi"/>
          <w:sz w:val="22"/>
          <w:szCs w:val="22"/>
        </w:rPr>
        <w:t>stormwater assessments</w:t>
      </w:r>
      <w:r w:rsidR="00D91AA4" w:rsidRPr="438DBBB3">
        <w:rPr>
          <w:rFonts w:asciiTheme="minorHAnsi" w:hAnsiTheme="minorHAnsi"/>
          <w:sz w:val="22"/>
          <w:szCs w:val="22"/>
        </w:rPr>
        <w:t xml:space="preserve"> and acres assessed</w:t>
      </w:r>
      <w:r w:rsidRPr="438DBBB3">
        <w:rPr>
          <w:rFonts w:asciiTheme="minorHAnsi" w:hAnsiTheme="minorHAnsi"/>
          <w:sz w:val="22"/>
          <w:szCs w:val="22"/>
        </w:rPr>
        <w:t xml:space="preserve"> on private properties utilizing the newly created materials</w:t>
      </w:r>
      <w:r w:rsidR="00B828D9" w:rsidRPr="438DBBB3">
        <w:rPr>
          <w:rFonts w:asciiTheme="minorHAnsi" w:hAnsiTheme="minorHAnsi"/>
          <w:sz w:val="22"/>
          <w:szCs w:val="22"/>
        </w:rPr>
        <w:t xml:space="preserve"> within this grant period</w:t>
      </w:r>
      <w:r w:rsidR="00003869" w:rsidRPr="438DBBB3">
        <w:rPr>
          <w:rFonts w:asciiTheme="minorHAnsi" w:hAnsiTheme="minorHAnsi"/>
          <w:sz w:val="22"/>
          <w:szCs w:val="22"/>
        </w:rPr>
        <w:t xml:space="preserve"> (50+</w:t>
      </w:r>
      <w:r w:rsidR="00DA3E09" w:rsidRPr="438DBBB3">
        <w:rPr>
          <w:rFonts w:asciiTheme="minorHAnsi" w:hAnsiTheme="minorHAnsi"/>
          <w:sz w:val="22"/>
          <w:szCs w:val="22"/>
        </w:rPr>
        <w:t xml:space="preserve"> assessments</w:t>
      </w:r>
      <w:r w:rsidR="00003869" w:rsidRPr="438DBBB3">
        <w:rPr>
          <w:rFonts w:asciiTheme="minorHAnsi" w:hAnsiTheme="minorHAnsi"/>
          <w:sz w:val="22"/>
          <w:szCs w:val="22"/>
        </w:rPr>
        <w:t>)</w:t>
      </w:r>
      <w:r w:rsidR="00F5671B" w:rsidRPr="438DBBB3">
        <w:rPr>
          <w:rFonts w:asciiTheme="minorHAnsi" w:hAnsiTheme="minorHAnsi"/>
          <w:sz w:val="22"/>
          <w:szCs w:val="22"/>
        </w:rPr>
        <w:t xml:space="preserve"> </w:t>
      </w:r>
    </w:p>
    <w:p w14:paraId="19DDEF99" w14:textId="5DD58A7F" w:rsidR="00B068DA" w:rsidRPr="00B068DA" w:rsidRDefault="00B068DA" w:rsidP="438DBBB3">
      <w:pPr>
        <w:pStyle w:val="Default"/>
        <w:numPr>
          <w:ilvl w:val="0"/>
          <w:numId w:val="14"/>
        </w:numPr>
        <w:rPr>
          <w:color w:val="000000" w:themeColor="text1"/>
          <w:sz w:val="22"/>
          <w:szCs w:val="22"/>
        </w:rPr>
      </w:pPr>
      <w:r w:rsidRPr="438DBBB3">
        <w:rPr>
          <w:rFonts w:asciiTheme="minorHAnsi" w:hAnsiTheme="minorHAnsi"/>
          <w:sz w:val="22"/>
          <w:szCs w:val="22"/>
        </w:rPr>
        <w:t>Number of stormwater best management practice designs created</w:t>
      </w:r>
      <w:r w:rsidR="00003869" w:rsidRPr="438DBBB3">
        <w:rPr>
          <w:rFonts w:asciiTheme="minorHAnsi" w:hAnsiTheme="minorHAnsi"/>
          <w:sz w:val="22"/>
          <w:szCs w:val="22"/>
        </w:rPr>
        <w:t xml:space="preserve"> (5+</w:t>
      </w:r>
      <w:r w:rsidR="00DA3E09" w:rsidRPr="438DBBB3">
        <w:rPr>
          <w:rFonts w:asciiTheme="minorHAnsi" w:hAnsiTheme="minorHAnsi"/>
          <w:sz w:val="22"/>
          <w:szCs w:val="22"/>
        </w:rPr>
        <w:t xml:space="preserve"> BMP designs</w:t>
      </w:r>
      <w:r w:rsidR="00003869" w:rsidRPr="438DBBB3">
        <w:rPr>
          <w:rFonts w:asciiTheme="minorHAnsi" w:hAnsiTheme="minorHAnsi"/>
          <w:sz w:val="22"/>
          <w:szCs w:val="22"/>
        </w:rPr>
        <w:t>)</w:t>
      </w:r>
      <w:r w:rsidR="004D36AF" w:rsidRPr="438DBBB3">
        <w:rPr>
          <w:rFonts w:asciiTheme="minorHAnsi" w:hAnsiTheme="minorHAnsi"/>
          <w:sz w:val="22"/>
          <w:szCs w:val="22"/>
        </w:rPr>
        <w:t>.</w:t>
      </w:r>
    </w:p>
    <w:p w14:paraId="3C9C2CCA" w14:textId="2029F433" w:rsidR="00B068DA" w:rsidRPr="00D91AA4" w:rsidRDefault="00B068DA" w:rsidP="438DBBB3">
      <w:pPr>
        <w:pStyle w:val="Default"/>
        <w:numPr>
          <w:ilvl w:val="0"/>
          <w:numId w:val="14"/>
        </w:numPr>
        <w:rPr>
          <w:rFonts w:asciiTheme="minorHAnsi" w:hAnsiTheme="minorHAnsi" w:cs="Arial"/>
          <w:color w:val="auto"/>
          <w:sz w:val="22"/>
          <w:szCs w:val="22"/>
        </w:rPr>
      </w:pPr>
      <w:r w:rsidRPr="438DBBB3">
        <w:rPr>
          <w:rFonts w:asciiTheme="minorHAnsi" w:hAnsiTheme="minorHAnsi"/>
          <w:sz w:val="22"/>
          <w:szCs w:val="22"/>
        </w:rPr>
        <w:t>Number of stormwater best management practices implemented</w:t>
      </w:r>
      <w:r w:rsidR="00D91AA4" w:rsidRPr="438DBBB3">
        <w:rPr>
          <w:rFonts w:asciiTheme="minorHAnsi" w:hAnsiTheme="minorHAnsi"/>
          <w:sz w:val="22"/>
          <w:szCs w:val="22"/>
        </w:rPr>
        <w:t xml:space="preserve"> </w:t>
      </w:r>
      <w:r w:rsidR="00003869" w:rsidRPr="438DBBB3">
        <w:rPr>
          <w:rFonts w:asciiTheme="minorHAnsi" w:hAnsiTheme="minorHAnsi"/>
          <w:sz w:val="22"/>
          <w:szCs w:val="22"/>
        </w:rPr>
        <w:t>(5+</w:t>
      </w:r>
      <w:r w:rsidR="00DA3E09" w:rsidRPr="438DBBB3">
        <w:rPr>
          <w:rFonts w:asciiTheme="minorHAnsi" w:hAnsiTheme="minorHAnsi"/>
          <w:sz w:val="22"/>
          <w:szCs w:val="22"/>
        </w:rPr>
        <w:t xml:space="preserve"> BMPs implemented</w:t>
      </w:r>
      <w:r w:rsidR="00003869" w:rsidRPr="438DBBB3">
        <w:rPr>
          <w:rFonts w:asciiTheme="minorHAnsi" w:hAnsiTheme="minorHAnsi"/>
          <w:sz w:val="22"/>
          <w:szCs w:val="22"/>
        </w:rPr>
        <w:t>)</w:t>
      </w:r>
      <w:r w:rsidR="003166B0" w:rsidRPr="438DBBB3">
        <w:rPr>
          <w:rFonts w:asciiTheme="minorHAnsi" w:hAnsiTheme="minorHAnsi"/>
          <w:sz w:val="22"/>
          <w:szCs w:val="22"/>
        </w:rPr>
        <w:t xml:space="preserve"> </w:t>
      </w:r>
      <w:r w:rsidR="00D91AA4" w:rsidRPr="438DBBB3">
        <w:rPr>
          <w:rFonts w:asciiTheme="minorHAnsi" w:hAnsiTheme="minorHAnsi"/>
          <w:sz w:val="22"/>
          <w:szCs w:val="22"/>
        </w:rPr>
        <w:t xml:space="preserve">and acres </w:t>
      </w:r>
      <w:r w:rsidRPr="438DBBB3">
        <w:rPr>
          <w:rFonts w:asciiTheme="minorHAnsi" w:hAnsiTheme="minorHAnsi"/>
          <w:sz w:val="22"/>
          <w:szCs w:val="22"/>
        </w:rPr>
        <w:t>of developed lands treated for stormwater runoff</w:t>
      </w:r>
      <w:r w:rsidR="00003869" w:rsidRPr="438DBBB3">
        <w:rPr>
          <w:rFonts w:asciiTheme="minorHAnsi" w:hAnsiTheme="minorHAnsi"/>
          <w:sz w:val="22"/>
          <w:szCs w:val="22"/>
        </w:rPr>
        <w:t xml:space="preserve"> (10+</w:t>
      </w:r>
      <w:r w:rsidR="00DA3E09" w:rsidRPr="438DBBB3">
        <w:rPr>
          <w:rFonts w:asciiTheme="minorHAnsi" w:hAnsiTheme="minorHAnsi"/>
          <w:sz w:val="22"/>
          <w:szCs w:val="22"/>
        </w:rPr>
        <w:t xml:space="preserve"> acres treated</w:t>
      </w:r>
      <w:r w:rsidR="00003869" w:rsidRPr="438DBBB3">
        <w:rPr>
          <w:rFonts w:asciiTheme="minorHAnsi" w:hAnsiTheme="minorHAnsi"/>
          <w:sz w:val="22"/>
          <w:szCs w:val="22"/>
        </w:rPr>
        <w:t>)</w:t>
      </w:r>
      <w:r w:rsidR="00D91AA4" w:rsidRPr="438DBBB3">
        <w:rPr>
          <w:rFonts w:asciiTheme="minorHAnsi" w:hAnsiTheme="minorHAnsi"/>
          <w:sz w:val="22"/>
          <w:szCs w:val="22"/>
        </w:rPr>
        <w:t xml:space="preserve">. </w:t>
      </w:r>
      <w:r w:rsidRPr="438DBBB3">
        <w:rPr>
          <w:rFonts w:asciiTheme="minorHAnsi" w:hAnsiTheme="minorHAnsi"/>
          <w:sz w:val="22"/>
          <w:szCs w:val="22"/>
        </w:rPr>
        <w:t xml:space="preserve"> </w:t>
      </w:r>
    </w:p>
    <w:p w14:paraId="477183A0" w14:textId="77777777" w:rsidR="00262C1A" w:rsidRDefault="00262C1A" w:rsidP="00262C1A">
      <w:pPr>
        <w:pStyle w:val="Default"/>
        <w:rPr>
          <w:rFonts w:asciiTheme="minorHAnsi" w:hAnsiTheme="minorHAnsi" w:cs="Arial"/>
          <w:bCs/>
          <w:color w:val="auto"/>
          <w:sz w:val="22"/>
          <w:szCs w:val="22"/>
        </w:rPr>
      </w:pPr>
    </w:p>
    <w:p w14:paraId="2757B659" w14:textId="77777777" w:rsidR="00252F25" w:rsidRPr="006F1812" w:rsidRDefault="00252F25" w:rsidP="00252F25">
      <w:pPr>
        <w:autoSpaceDE w:val="0"/>
        <w:autoSpaceDN w:val="0"/>
        <w:adjustRightInd w:val="0"/>
        <w:rPr>
          <w:rFonts w:cs="Arial"/>
          <w:b/>
          <w:bCs/>
          <w:color w:val="000000"/>
        </w:rPr>
      </w:pPr>
      <w:r w:rsidRPr="006F1812">
        <w:rPr>
          <w:rFonts w:cs="Arial"/>
          <w:b/>
          <w:bCs/>
          <w:color w:val="000000"/>
        </w:rPr>
        <w:t>III. Summary of other project requirements</w:t>
      </w:r>
    </w:p>
    <w:p w14:paraId="44D90C55" w14:textId="77777777" w:rsidR="00252F25" w:rsidRPr="006F1812" w:rsidRDefault="00252F25" w:rsidP="00252F25">
      <w:pPr>
        <w:pStyle w:val="ListParagraph"/>
        <w:numPr>
          <w:ilvl w:val="0"/>
          <w:numId w:val="6"/>
        </w:numPr>
        <w:autoSpaceDE w:val="0"/>
        <w:autoSpaceDN w:val="0"/>
        <w:adjustRightInd w:val="0"/>
        <w:spacing w:after="267"/>
        <w:rPr>
          <w:rFonts w:cs="Arial"/>
          <w:color w:val="000000"/>
        </w:rPr>
      </w:pPr>
      <w:r w:rsidRPr="438DBBB3">
        <w:rPr>
          <w:rFonts w:cs="Arial"/>
          <w:color w:val="000000" w:themeColor="text1"/>
        </w:rPr>
        <w:t xml:space="preserve">Following initial notification of the award, a workplan must be approved by the LCBP before a contract agreement can be executed and the work initiated. The workplan will detail the logistical elements of the project, including deliverables and project timeline. Information about the LCBP grant process, workplan development guidelines, and reporting requirements can be found on the LCBP website at: </w:t>
      </w:r>
      <w:hyperlink r:id="rId13" w:history="1">
        <w:r w:rsidRPr="438DBBB3">
          <w:rPr>
            <w:rStyle w:val="Hyperlink"/>
            <w:rFonts w:cs="Arial"/>
          </w:rPr>
          <w:t>http://www.lcbp.org/about-us/grants-rfps/grant-toolkit/</w:t>
        </w:r>
      </w:hyperlink>
      <w:r w:rsidRPr="438DBBB3">
        <w:rPr>
          <w:rFonts w:cs="Arial"/>
          <w:color w:val="000000" w:themeColor="text1"/>
        </w:rPr>
        <w:t xml:space="preserve">. The successful applicant will enter into a contract with NEIWPCC in order to complete the work and will be compensated upon completion of workplan deliverables. </w:t>
      </w:r>
    </w:p>
    <w:p w14:paraId="55BAE022" w14:textId="77777777" w:rsidR="00252F25" w:rsidRPr="006F1812" w:rsidRDefault="00252F25" w:rsidP="00252F25">
      <w:pPr>
        <w:pStyle w:val="ListParagraph"/>
        <w:autoSpaceDE w:val="0"/>
        <w:autoSpaceDN w:val="0"/>
        <w:adjustRightInd w:val="0"/>
        <w:spacing w:after="267"/>
        <w:rPr>
          <w:rFonts w:cs="Arial"/>
          <w:color w:val="000000"/>
        </w:rPr>
      </w:pPr>
    </w:p>
    <w:p w14:paraId="0C2E06FC" w14:textId="41270FF8" w:rsidR="00252F25" w:rsidRPr="006F1812" w:rsidRDefault="00252F25" w:rsidP="00252F25">
      <w:pPr>
        <w:pStyle w:val="ListParagraph"/>
        <w:numPr>
          <w:ilvl w:val="0"/>
          <w:numId w:val="6"/>
        </w:numPr>
        <w:autoSpaceDE w:val="0"/>
        <w:autoSpaceDN w:val="0"/>
        <w:adjustRightInd w:val="0"/>
        <w:rPr>
          <w:rFonts w:cs="Arial"/>
          <w:color w:val="000000"/>
        </w:rPr>
      </w:pPr>
      <w:r w:rsidRPr="438DBBB3">
        <w:rPr>
          <w:rFonts w:cs="Arial"/>
          <w:color w:val="000000" w:themeColor="text1"/>
        </w:rPr>
        <w:t>Grant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5CCEBB46" w14:textId="77777777" w:rsidR="00252F25" w:rsidRPr="006F1812" w:rsidRDefault="00252F25" w:rsidP="00252F25">
      <w:pPr>
        <w:pStyle w:val="ListParagraph"/>
        <w:numPr>
          <w:ilvl w:val="1"/>
          <w:numId w:val="5"/>
        </w:numPr>
        <w:autoSpaceDE w:val="0"/>
        <w:autoSpaceDN w:val="0"/>
        <w:adjustRightInd w:val="0"/>
        <w:rPr>
          <w:rFonts w:cs="Arial"/>
          <w:color w:val="000000"/>
        </w:rPr>
      </w:pPr>
      <w:r w:rsidRPr="006F1812">
        <w:rPr>
          <w:rFonts w:cs="Arial"/>
          <w:color w:val="000000"/>
        </w:rPr>
        <w:lastRenderedPageBreak/>
        <w:t>Procurement of supplies and services that do not exceed $10,000 may be made without soliciting competitive quotes if the price is considered reasonable.</w:t>
      </w:r>
    </w:p>
    <w:p w14:paraId="01F36272" w14:textId="129C779C" w:rsidR="00252F25" w:rsidRPr="006F1812" w:rsidRDefault="00252F25" w:rsidP="00252F25">
      <w:pPr>
        <w:pStyle w:val="ListParagraph"/>
        <w:numPr>
          <w:ilvl w:val="1"/>
          <w:numId w:val="5"/>
        </w:numPr>
        <w:autoSpaceDE w:val="0"/>
        <w:autoSpaceDN w:val="0"/>
        <w:adjustRightInd w:val="0"/>
        <w:rPr>
          <w:rFonts w:cs="Arial"/>
          <w:color w:val="000000"/>
        </w:rPr>
      </w:pPr>
      <w:r w:rsidRPr="006F1812">
        <w:rPr>
          <w:rFonts w:cs="Arial"/>
          <w:color w:val="000000"/>
        </w:rPr>
        <w:t>Procurement of supplies, equipment and services that are greater than $10,000 and do not cost more than $</w:t>
      </w:r>
      <w:r w:rsidR="00331582" w:rsidRPr="006F1812">
        <w:rPr>
          <w:rFonts w:cs="Arial"/>
          <w:color w:val="000000"/>
        </w:rPr>
        <w:t>2</w:t>
      </w:r>
      <w:r w:rsidRPr="006F1812">
        <w:rPr>
          <w:rFonts w:cs="Arial"/>
          <w:color w:val="000000"/>
        </w:rPr>
        <w:t xml:space="preserve">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For further information, see the small purchase method described here: </w:t>
      </w:r>
      <w:hyperlink r:id="rId14" w:history="1">
        <w:r w:rsidRPr="006F1812">
          <w:rPr>
            <w:rStyle w:val="Hyperlink"/>
            <w:rFonts w:cs="Arial"/>
          </w:rPr>
          <w:t>http://www.lcbp.org/about-us/grants-rfps/grant-toolkit/</w:t>
        </w:r>
      </w:hyperlink>
      <w:r w:rsidRPr="006F1812">
        <w:rPr>
          <w:rFonts w:cs="Arial"/>
          <w:color w:val="000000"/>
        </w:rPr>
        <w:t xml:space="preserve"> </w:t>
      </w:r>
    </w:p>
    <w:p w14:paraId="7114661C" w14:textId="77777777" w:rsidR="00252F25" w:rsidRPr="006F1812" w:rsidRDefault="00252F25" w:rsidP="00252F25">
      <w:pPr>
        <w:autoSpaceDE w:val="0"/>
        <w:autoSpaceDN w:val="0"/>
        <w:adjustRightInd w:val="0"/>
        <w:ind w:left="360"/>
        <w:rPr>
          <w:rFonts w:cs="Arial"/>
          <w:color w:val="000000"/>
        </w:rPr>
      </w:pPr>
    </w:p>
    <w:p w14:paraId="369E30F1" w14:textId="77777777" w:rsidR="00252F25" w:rsidRPr="006F1812" w:rsidRDefault="00252F25" w:rsidP="00252F25">
      <w:pPr>
        <w:pStyle w:val="ListParagraph"/>
        <w:numPr>
          <w:ilvl w:val="0"/>
          <w:numId w:val="5"/>
        </w:numPr>
        <w:autoSpaceDE w:val="0"/>
        <w:autoSpaceDN w:val="0"/>
        <w:adjustRightInd w:val="0"/>
        <w:spacing w:after="303"/>
        <w:rPr>
          <w:rFonts w:cs="Arial"/>
          <w:color w:val="000000"/>
        </w:rPr>
      </w:pPr>
      <w:r w:rsidRPr="006F1812">
        <w:rPr>
          <w:rFonts w:cs="Arial"/>
          <w:color w:val="000000"/>
        </w:rPr>
        <w:t>The successful applicant will prepare brief quarterly reports documenting progress on each task in the project (see attached Proposal Format Requirements). A final report fully documenting the project’s results will be required at project completion.</w:t>
      </w:r>
    </w:p>
    <w:p w14:paraId="6DC86630" w14:textId="77777777" w:rsidR="00252F25" w:rsidRPr="006F1812" w:rsidRDefault="00252F25" w:rsidP="00252F25">
      <w:pPr>
        <w:pStyle w:val="ListParagraph"/>
        <w:autoSpaceDE w:val="0"/>
        <w:autoSpaceDN w:val="0"/>
        <w:adjustRightInd w:val="0"/>
        <w:spacing w:after="303"/>
        <w:rPr>
          <w:rFonts w:cs="Arial"/>
          <w:color w:val="000000"/>
        </w:rPr>
      </w:pPr>
    </w:p>
    <w:p w14:paraId="3C053B12" w14:textId="77777777" w:rsidR="00252F25" w:rsidRPr="006F1812" w:rsidRDefault="00252F25" w:rsidP="00252F25">
      <w:pPr>
        <w:pStyle w:val="ListParagraph"/>
        <w:numPr>
          <w:ilvl w:val="0"/>
          <w:numId w:val="5"/>
        </w:numPr>
        <w:autoSpaceDE w:val="0"/>
        <w:autoSpaceDN w:val="0"/>
        <w:adjustRightInd w:val="0"/>
        <w:spacing w:after="303"/>
        <w:rPr>
          <w:rFonts w:cs="Arial"/>
          <w:color w:val="000000"/>
        </w:rPr>
      </w:pPr>
      <w:r w:rsidRPr="006F1812">
        <w:rPr>
          <w:rFonts w:cs="Arial"/>
          <w:color w:val="000000"/>
        </w:rPr>
        <w:t xml:space="preserve">When approved, the final report will be edited for content and style and may be published as part of the Lake Champlain Basin Program’s Technical Report Series, located here: </w:t>
      </w:r>
      <w:hyperlink r:id="rId15" w:history="1">
        <w:r w:rsidRPr="006F1812">
          <w:rPr>
            <w:rStyle w:val="Hyperlink"/>
            <w:rFonts w:cs="Arial"/>
          </w:rPr>
          <w:t>http://www.lcbp.org/media-center/publications-library/technical-reports/</w:t>
        </w:r>
      </w:hyperlink>
      <w:r w:rsidRPr="006F1812">
        <w:rPr>
          <w:rFonts w:cs="Arial"/>
          <w:color w:val="000000"/>
        </w:rPr>
        <w:t xml:space="preserve">. Some content of this report may also be used for future LCBP or NEIWPCC public outreach materials. </w:t>
      </w:r>
    </w:p>
    <w:p w14:paraId="2FB7F04A" w14:textId="77777777" w:rsidR="00252F25" w:rsidRPr="006F1812" w:rsidRDefault="00252F25" w:rsidP="00252F25">
      <w:pPr>
        <w:pStyle w:val="ListParagraph"/>
        <w:rPr>
          <w:rFonts w:cs="Arial"/>
          <w:color w:val="000000"/>
        </w:rPr>
      </w:pPr>
    </w:p>
    <w:p w14:paraId="53895137" w14:textId="77777777" w:rsidR="00252F25" w:rsidRPr="006F1812" w:rsidRDefault="00252F25" w:rsidP="00252F25">
      <w:pPr>
        <w:pStyle w:val="ListParagraph"/>
        <w:numPr>
          <w:ilvl w:val="0"/>
          <w:numId w:val="5"/>
        </w:numPr>
        <w:autoSpaceDE w:val="0"/>
        <w:autoSpaceDN w:val="0"/>
        <w:adjustRightInd w:val="0"/>
        <w:rPr>
          <w:rFonts w:cs="Arial"/>
          <w:color w:val="000000"/>
        </w:rPr>
      </w:pPr>
      <w:r w:rsidRPr="006F1812">
        <w:rPr>
          <w:rFonts w:cs="Arial"/>
          <w:color w:val="000000"/>
        </w:rPr>
        <w:t xml:space="preserve">The successful applicant will complete the project according to the following schedule (subject to change): </w:t>
      </w:r>
    </w:p>
    <w:p w14:paraId="55FD8E7C" w14:textId="77777777" w:rsidR="00252F25" w:rsidRPr="006F1812" w:rsidRDefault="00252F25" w:rsidP="00252F25">
      <w:pPr>
        <w:autoSpaceDE w:val="0"/>
        <w:autoSpaceDN w:val="0"/>
        <w:adjustRightInd w:val="0"/>
        <w:ind w:left="360"/>
        <w:rPr>
          <w:rFonts w:cs="Arial"/>
          <w:color w:val="000000"/>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252F25" w:rsidRPr="006F1812" w14:paraId="0E6F4E03" w14:textId="77777777" w:rsidTr="438DBBB3">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B500D46" w14:textId="77777777" w:rsidR="00252F25" w:rsidRPr="006F1812" w:rsidRDefault="00252F25" w:rsidP="001D006B">
            <w:pPr>
              <w:pBdr>
                <w:top w:val="nil"/>
                <w:left w:val="nil"/>
                <w:bottom w:val="nil"/>
                <w:right w:val="nil"/>
                <w:between w:val="nil"/>
                <w:bar w:val="nil"/>
              </w:pBdr>
              <w:spacing w:after="10"/>
              <w:jc w:val="both"/>
              <w:rPr>
                <w:rFonts w:cs="Arial"/>
              </w:rPr>
            </w:pPr>
            <w:r w:rsidRPr="006F1812">
              <w:rPr>
                <w:rFonts w:eastAsia="Arial" w:cs="Arial"/>
              </w:rPr>
              <w:t>Proposals due to LCBP</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1A3BA7" w14:textId="148156AD" w:rsidR="00252F25" w:rsidRPr="007730C1" w:rsidRDefault="22D0BC5B" w:rsidP="001D006B">
            <w:pPr>
              <w:pBdr>
                <w:top w:val="nil"/>
                <w:left w:val="nil"/>
                <w:bottom w:val="nil"/>
                <w:right w:val="nil"/>
                <w:between w:val="nil"/>
                <w:bar w:val="nil"/>
              </w:pBdr>
              <w:spacing w:after="10"/>
              <w:jc w:val="center"/>
              <w:rPr>
                <w:rFonts w:eastAsia="Arial" w:cs="Arial"/>
              </w:rPr>
            </w:pPr>
            <w:r w:rsidRPr="007730C1">
              <w:rPr>
                <w:rFonts w:eastAsia="Arial" w:cs="Arial"/>
              </w:rPr>
              <w:t xml:space="preserve">March </w:t>
            </w:r>
            <w:r w:rsidR="439C30EB" w:rsidRPr="007730C1">
              <w:rPr>
                <w:rFonts w:eastAsia="Arial" w:cs="Arial"/>
              </w:rPr>
              <w:t>1</w:t>
            </w:r>
            <w:r w:rsidR="4DDE190D" w:rsidRPr="007730C1">
              <w:rPr>
                <w:rFonts w:eastAsia="Arial" w:cs="Arial"/>
              </w:rPr>
              <w:t>2</w:t>
            </w:r>
            <w:r w:rsidR="3CD71265" w:rsidRPr="007730C1">
              <w:rPr>
                <w:rFonts w:eastAsia="Arial" w:cs="Arial"/>
              </w:rPr>
              <w:t>, 202</w:t>
            </w:r>
            <w:r w:rsidR="00B828D9" w:rsidRPr="007730C1">
              <w:rPr>
                <w:rFonts w:eastAsia="Arial" w:cs="Arial"/>
              </w:rPr>
              <w:t>1</w:t>
            </w:r>
          </w:p>
        </w:tc>
      </w:tr>
      <w:tr w:rsidR="00252F25" w:rsidRPr="006F1812" w14:paraId="72A71515" w14:textId="77777777" w:rsidTr="438DBBB3">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F10827C" w14:textId="77777777" w:rsidR="00252F25" w:rsidRPr="006F1812" w:rsidRDefault="00252F25" w:rsidP="001D006B">
            <w:pPr>
              <w:pBdr>
                <w:top w:val="nil"/>
                <w:left w:val="nil"/>
                <w:bottom w:val="nil"/>
                <w:right w:val="nil"/>
                <w:between w:val="nil"/>
                <w:bar w:val="nil"/>
              </w:pBdr>
              <w:spacing w:after="10"/>
              <w:jc w:val="both"/>
              <w:rPr>
                <w:rFonts w:cs="Arial"/>
              </w:rPr>
            </w:pPr>
            <w:r w:rsidRPr="006F1812">
              <w:rPr>
                <w:rFonts w:eastAsia="Arial" w:cs="Arial"/>
              </w:rPr>
              <w:t xml:space="preserve">Applicants notified of funding decisions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AAE22" w14:textId="0079094E" w:rsidR="00252F25" w:rsidRPr="007730C1" w:rsidRDefault="632B33BB" w:rsidP="001D006B">
            <w:pPr>
              <w:pBdr>
                <w:top w:val="nil"/>
                <w:left w:val="nil"/>
                <w:bottom w:val="nil"/>
                <w:right w:val="nil"/>
                <w:between w:val="nil"/>
                <w:bar w:val="nil"/>
              </w:pBdr>
              <w:spacing w:after="10"/>
              <w:jc w:val="center"/>
              <w:rPr>
                <w:rFonts w:eastAsia="Arial" w:cs="Arial"/>
              </w:rPr>
            </w:pPr>
            <w:r w:rsidRPr="007730C1">
              <w:rPr>
                <w:rFonts w:eastAsia="Arial" w:cs="Arial"/>
              </w:rPr>
              <w:t>April</w:t>
            </w:r>
            <w:r w:rsidR="5563B5FB" w:rsidRPr="007730C1">
              <w:rPr>
                <w:rFonts w:eastAsia="Arial" w:cs="Arial"/>
              </w:rPr>
              <w:t xml:space="preserve"> </w:t>
            </w:r>
            <w:r w:rsidR="0787E5EF" w:rsidRPr="007730C1">
              <w:rPr>
                <w:rFonts w:eastAsia="Arial" w:cs="Arial"/>
              </w:rPr>
              <w:t>202</w:t>
            </w:r>
            <w:r w:rsidR="6289F092" w:rsidRPr="007730C1">
              <w:rPr>
                <w:rFonts w:eastAsia="Arial" w:cs="Arial"/>
              </w:rPr>
              <w:t>1</w:t>
            </w:r>
          </w:p>
        </w:tc>
      </w:tr>
      <w:tr w:rsidR="00252F25" w:rsidRPr="006F1812" w14:paraId="4E3948B9" w14:textId="77777777" w:rsidTr="438DBBB3">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EE0B274" w14:textId="77777777" w:rsidR="00252F25" w:rsidRPr="006F1812" w:rsidRDefault="00252F25" w:rsidP="001D006B">
            <w:pPr>
              <w:pBdr>
                <w:top w:val="nil"/>
                <w:left w:val="nil"/>
                <w:bottom w:val="nil"/>
                <w:right w:val="nil"/>
                <w:between w:val="nil"/>
                <w:bar w:val="nil"/>
              </w:pBdr>
              <w:spacing w:after="10"/>
              <w:jc w:val="both"/>
              <w:rPr>
                <w:rFonts w:cs="Arial"/>
              </w:rPr>
            </w:pPr>
            <w:r w:rsidRPr="006F1812">
              <w:rPr>
                <w:rFonts w:eastAsia="Arial" w:cs="Arial"/>
              </w:rPr>
              <w:t xml:space="preserve">Detailed project workplan due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2ACE4D" w14:textId="47946514" w:rsidR="00252F25" w:rsidRPr="007730C1" w:rsidRDefault="286CF461" w:rsidP="001D006B">
            <w:pPr>
              <w:pBdr>
                <w:top w:val="nil"/>
                <w:left w:val="nil"/>
                <w:bottom w:val="nil"/>
                <w:right w:val="nil"/>
                <w:between w:val="nil"/>
                <w:bar w:val="nil"/>
              </w:pBdr>
              <w:spacing w:after="10"/>
              <w:jc w:val="center"/>
              <w:rPr>
                <w:rFonts w:eastAsia="Arial" w:cs="Arial"/>
              </w:rPr>
            </w:pPr>
            <w:r w:rsidRPr="007730C1">
              <w:rPr>
                <w:rFonts w:eastAsia="Arial" w:cs="Arial"/>
              </w:rPr>
              <w:t>May</w:t>
            </w:r>
            <w:r w:rsidR="0787E5EF" w:rsidRPr="007730C1">
              <w:rPr>
                <w:rFonts w:eastAsia="Arial" w:cs="Arial"/>
              </w:rPr>
              <w:t xml:space="preserve"> 202</w:t>
            </w:r>
            <w:r w:rsidR="69F45FF4" w:rsidRPr="007730C1">
              <w:rPr>
                <w:rFonts w:eastAsia="Arial" w:cs="Arial"/>
              </w:rPr>
              <w:t>1</w:t>
            </w:r>
          </w:p>
        </w:tc>
      </w:tr>
      <w:tr w:rsidR="00252F25" w:rsidRPr="006F1812" w14:paraId="09383504" w14:textId="77777777" w:rsidTr="438DBBB3">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6A7B881" w14:textId="77777777" w:rsidR="00252F25" w:rsidRPr="006F1812" w:rsidRDefault="00252F25" w:rsidP="001D006B">
            <w:pPr>
              <w:pBdr>
                <w:top w:val="nil"/>
                <w:left w:val="nil"/>
                <w:bottom w:val="nil"/>
                <w:right w:val="nil"/>
                <w:between w:val="nil"/>
                <w:bar w:val="nil"/>
              </w:pBdr>
              <w:spacing w:after="10"/>
              <w:jc w:val="both"/>
              <w:rPr>
                <w:rFonts w:cs="Arial"/>
              </w:rPr>
            </w:pPr>
            <w:r w:rsidRPr="006F1812">
              <w:rPr>
                <w:rFonts w:eastAsia="Arial" w:cs="Arial"/>
              </w:rPr>
              <w:t xml:space="preserve">Project start date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5DD16D" w14:textId="7E8068FA" w:rsidR="00252F25" w:rsidRPr="007730C1" w:rsidRDefault="3CD71265" w:rsidP="001D006B">
            <w:pPr>
              <w:pBdr>
                <w:top w:val="nil"/>
                <w:left w:val="nil"/>
                <w:bottom w:val="nil"/>
                <w:right w:val="nil"/>
                <w:between w:val="nil"/>
                <w:bar w:val="nil"/>
              </w:pBdr>
              <w:spacing w:after="10"/>
              <w:jc w:val="center"/>
              <w:rPr>
                <w:rFonts w:eastAsia="Arial" w:cs="Arial"/>
              </w:rPr>
            </w:pPr>
            <w:r w:rsidRPr="007730C1">
              <w:rPr>
                <w:rFonts w:eastAsia="Arial" w:cs="Arial"/>
              </w:rPr>
              <w:t>July</w:t>
            </w:r>
            <w:r w:rsidR="49B90236" w:rsidRPr="007730C1">
              <w:rPr>
                <w:rFonts w:eastAsia="Arial" w:cs="Arial"/>
              </w:rPr>
              <w:t xml:space="preserve"> </w:t>
            </w:r>
            <w:r w:rsidR="0787E5EF" w:rsidRPr="007730C1">
              <w:rPr>
                <w:rFonts w:eastAsia="Arial" w:cs="Arial"/>
              </w:rPr>
              <w:t>202</w:t>
            </w:r>
            <w:r w:rsidR="21426378" w:rsidRPr="007730C1">
              <w:rPr>
                <w:rFonts w:eastAsia="Arial" w:cs="Arial"/>
              </w:rPr>
              <w:t>1</w:t>
            </w:r>
          </w:p>
        </w:tc>
      </w:tr>
      <w:tr w:rsidR="00252F25" w:rsidRPr="006F1812" w14:paraId="32DA7630" w14:textId="77777777" w:rsidTr="438DBBB3">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C569C04" w14:textId="77777777" w:rsidR="00252F25" w:rsidRPr="006F1812" w:rsidRDefault="00252F25" w:rsidP="001D006B">
            <w:pPr>
              <w:pBdr>
                <w:top w:val="nil"/>
                <w:left w:val="nil"/>
                <w:bottom w:val="nil"/>
                <w:right w:val="nil"/>
                <w:between w:val="nil"/>
                <w:bar w:val="nil"/>
              </w:pBdr>
              <w:spacing w:after="10"/>
              <w:jc w:val="both"/>
              <w:rPr>
                <w:rFonts w:eastAsia="Arial" w:cs="Arial"/>
              </w:rPr>
            </w:pPr>
            <w:r w:rsidRPr="006F1812">
              <w:rPr>
                <w:rFonts w:eastAsia="Arial" w:cs="Arial"/>
              </w:rPr>
              <w:t>Project deliverables and draft final report due</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AC1CD2" w14:textId="73C37BEC" w:rsidR="00252F25" w:rsidRPr="007730C1" w:rsidRDefault="0FD18CE2" w:rsidP="001D006B">
            <w:pPr>
              <w:pBdr>
                <w:top w:val="nil"/>
                <w:left w:val="nil"/>
                <w:bottom w:val="nil"/>
                <w:right w:val="nil"/>
                <w:between w:val="nil"/>
                <w:bar w:val="nil"/>
              </w:pBdr>
              <w:spacing w:after="10"/>
              <w:jc w:val="center"/>
              <w:rPr>
                <w:rFonts w:eastAsia="Arial" w:cs="Arial"/>
              </w:rPr>
            </w:pPr>
            <w:r w:rsidRPr="007730C1">
              <w:rPr>
                <w:rFonts w:eastAsia="Arial" w:cs="Arial"/>
              </w:rPr>
              <w:t>March</w:t>
            </w:r>
            <w:r w:rsidR="0787E5EF" w:rsidRPr="007730C1">
              <w:rPr>
                <w:rFonts w:eastAsia="Arial" w:cs="Arial"/>
              </w:rPr>
              <w:t xml:space="preserve"> 202</w:t>
            </w:r>
            <w:r w:rsidR="4A0BBA5D" w:rsidRPr="007730C1">
              <w:rPr>
                <w:rFonts w:eastAsia="Arial" w:cs="Arial"/>
              </w:rPr>
              <w:t>3</w:t>
            </w:r>
          </w:p>
        </w:tc>
      </w:tr>
    </w:tbl>
    <w:p w14:paraId="01F4D75F" w14:textId="77777777" w:rsidR="00252F25" w:rsidRPr="006F1812" w:rsidRDefault="00252F25" w:rsidP="00252F25">
      <w:pPr>
        <w:autoSpaceDE w:val="0"/>
        <w:autoSpaceDN w:val="0"/>
        <w:adjustRightInd w:val="0"/>
        <w:ind w:left="360"/>
        <w:rPr>
          <w:rFonts w:cs="Arial"/>
          <w:color w:val="000000"/>
        </w:rPr>
      </w:pPr>
    </w:p>
    <w:p w14:paraId="28F71960" w14:textId="16728D6E" w:rsidR="00252F25" w:rsidRPr="006F1812" w:rsidRDefault="00252F25" w:rsidP="50D472A4">
      <w:pPr>
        <w:pStyle w:val="Default"/>
        <w:numPr>
          <w:ilvl w:val="0"/>
          <w:numId w:val="7"/>
        </w:numPr>
        <w:rPr>
          <w:rFonts w:asciiTheme="minorHAnsi" w:hAnsiTheme="minorHAnsi" w:cs="Arial"/>
          <w:sz w:val="22"/>
          <w:szCs w:val="22"/>
        </w:rPr>
      </w:pPr>
      <w:r w:rsidRPr="50D472A4">
        <w:rPr>
          <w:rFonts w:asciiTheme="minorHAnsi" w:hAnsiTheme="minorHAnsi" w:cs="Arial"/>
          <w:sz w:val="22"/>
          <w:szCs w:val="22"/>
        </w:rPr>
        <w:t xml:space="preserve">All materials and work products, regardless of physical form or characteristics, produced as a result of this project shall be made available to LCBP and NEIWPCC in a suitable file format. LCBP and NEIWPCC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LCBP, </w:t>
      </w:r>
      <w:r w:rsidR="00B828D9" w:rsidRPr="50D472A4">
        <w:rPr>
          <w:rFonts w:asciiTheme="minorHAnsi" w:hAnsiTheme="minorHAnsi" w:cs="Arial"/>
          <w:sz w:val="22"/>
          <w:szCs w:val="22"/>
        </w:rPr>
        <w:t>EPA</w:t>
      </w:r>
      <w:r w:rsidRPr="50D472A4">
        <w:rPr>
          <w:rFonts w:asciiTheme="minorHAnsi" w:hAnsiTheme="minorHAnsi" w:cs="Arial"/>
          <w:sz w:val="22"/>
          <w:szCs w:val="22"/>
        </w:rPr>
        <w:t>, and NEIWPCC as funding partners for any work completed under the project contract.</w:t>
      </w:r>
    </w:p>
    <w:p w14:paraId="2A9544C1" w14:textId="77777777" w:rsidR="00252F25" w:rsidRPr="006F1812" w:rsidRDefault="00252F25" w:rsidP="00252F25">
      <w:pPr>
        <w:pStyle w:val="Default"/>
        <w:ind w:left="360"/>
        <w:rPr>
          <w:rFonts w:asciiTheme="minorHAnsi" w:hAnsiTheme="minorHAnsi" w:cs="Arial"/>
          <w:sz w:val="22"/>
          <w:szCs w:val="22"/>
        </w:rPr>
      </w:pPr>
    </w:p>
    <w:p w14:paraId="3B7B7887" w14:textId="77777777" w:rsidR="00252F25" w:rsidRPr="006F1812" w:rsidRDefault="00252F25" w:rsidP="00252F25">
      <w:pPr>
        <w:pStyle w:val="ListParagraph"/>
        <w:numPr>
          <w:ilvl w:val="0"/>
          <w:numId w:val="7"/>
        </w:numPr>
        <w:pBdr>
          <w:top w:val="nil"/>
          <w:left w:val="nil"/>
          <w:bottom w:val="nil"/>
          <w:right w:val="nil"/>
          <w:between w:val="nil"/>
          <w:bar w:val="nil"/>
        </w:pBdr>
        <w:rPr>
          <w:rFonts w:cs="Arial"/>
        </w:rPr>
      </w:pPr>
      <w:bookmarkStart w:id="3" w:name="_Hlk520293152"/>
      <w:r w:rsidRPr="006F1812">
        <w:rPr>
          <w:rFonts w:cs="Arial"/>
        </w:rPr>
        <w:t xml:space="preserve">The successful applicant will be required to maintain workers compensation and liability insurance. More details will be provided to the successful applicant at the time of contracting. </w:t>
      </w:r>
      <w:bookmarkEnd w:id="3"/>
    </w:p>
    <w:p w14:paraId="0ACBB9C6" w14:textId="77777777" w:rsidR="00252F25" w:rsidRPr="006F1812" w:rsidRDefault="00252F25" w:rsidP="00252F25">
      <w:pPr>
        <w:pStyle w:val="Default"/>
        <w:rPr>
          <w:rFonts w:asciiTheme="minorHAnsi" w:hAnsiTheme="minorHAnsi" w:cs="Arial"/>
          <w:sz w:val="22"/>
          <w:szCs w:val="22"/>
        </w:rPr>
      </w:pPr>
    </w:p>
    <w:p w14:paraId="44A29588" w14:textId="77777777" w:rsidR="00252F25" w:rsidRPr="006F1812" w:rsidRDefault="00252F25" w:rsidP="00252F25">
      <w:pPr>
        <w:pStyle w:val="Default"/>
        <w:rPr>
          <w:rFonts w:asciiTheme="minorHAnsi" w:hAnsiTheme="minorHAnsi" w:cs="Arial"/>
          <w:b/>
          <w:sz w:val="22"/>
          <w:szCs w:val="22"/>
        </w:rPr>
      </w:pPr>
      <w:r w:rsidRPr="006F1812">
        <w:rPr>
          <w:rFonts w:asciiTheme="minorHAnsi" w:hAnsiTheme="minorHAnsi" w:cs="Arial"/>
          <w:b/>
          <w:sz w:val="22"/>
          <w:szCs w:val="22"/>
        </w:rPr>
        <w:lastRenderedPageBreak/>
        <w:t>IV. Eligibility</w:t>
      </w:r>
    </w:p>
    <w:p w14:paraId="2C4F4984" w14:textId="32CE2DE2" w:rsidR="00252F25" w:rsidRPr="00035D6B" w:rsidRDefault="00252F25" w:rsidP="00252F25">
      <w:pPr>
        <w:autoSpaceDE w:val="0"/>
        <w:autoSpaceDN w:val="0"/>
        <w:adjustRightInd w:val="0"/>
        <w:rPr>
          <w:rFonts w:cs="Arial"/>
          <w:color w:val="000000"/>
        </w:rPr>
      </w:pPr>
      <w:r w:rsidRPr="50D472A4">
        <w:rPr>
          <w:rFonts w:cs="Arial"/>
        </w:rPr>
        <w:t xml:space="preserve">Eligible organizations include colleges, universities, nonprofit organizations, for-profit companies, and non-government agencies. </w:t>
      </w:r>
      <w:r w:rsidR="00331582" w:rsidRPr="50D472A4">
        <w:rPr>
          <w:rFonts w:cs="Arial"/>
        </w:rPr>
        <w:t xml:space="preserve">Federal, state, and provincial government entities are ineligible to apply to receive funding through this opportunity. </w:t>
      </w:r>
      <w:r w:rsidRPr="50D472A4">
        <w:rPr>
          <w:rFonts w:cs="Arial"/>
        </w:rPr>
        <w:t>The selected contractor will be responsible for the completion of all project tasks. Individuals and representatives from organizations that participated in the development or review of this RFP and its contents are ineligible to apply.</w:t>
      </w:r>
    </w:p>
    <w:p w14:paraId="78C40EE3" w14:textId="77777777" w:rsidR="00252F25" w:rsidRPr="00035D6B" w:rsidRDefault="00252F25" w:rsidP="00252F25">
      <w:pPr>
        <w:autoSpaceDE w:val="0"/>
        <w:autoSpaceDN w:val="0"/>
        <w:adjustRightInd w:val="0"/>
        <w:rPr>
          <w:rFonts w:cs="Arial"/>
          <w:b/>
          <w:color w:val="000000"/>
        </w:rPr>
      </w:pPr>
    </w:p>
    <w:p w14:paraId="147C14AD" w14:textId="77777777" w:rsidR="00252F25" w:rsidRPr="006F1812" w:rsidRDefault="00252F25" w:rsidP="438DBBB3">
      <w:pPr>
        <w:autoSpaceDE w:val="0"/>
        <w:autoSpaceDN w:val="0"/>
        <w:adjustRightInd w:val="0"/>
        <w:rPr>
          <w:rFonts w:cs="Arial"/>
          <w:b/>
          <w:bCs/>
          <w:color w:val="000000"/>
        </w:rPr>
      </w:pPr>
      <w:r w:rsidRPr="438DBBB3">
        <w:rPr>
          <w:rFonts w:cs="Arial"/>
          <w:b/>
          <w:bCs/>
          <w:color w:val="000000" w:themeColor="text1"/>
        </w:rPr>
        <w:t xml:space="preserve">V. Proposal evaluation and selection criteria </w:t>
      </w:r>
    </w:p>
    <w:p w14:paraId="7731EE36" w14:textId="77777777" w:rsidR="00252F25" w:rsidRPr="006F1812" w:rsidRDefault="00252F25" w:rsidP="00252F25">
      <w:pPr>
        <w:autoSpaceDE w:val="0"/>
        <w:autoSpaceDN w:val="0"/>
        <w:adjustRightInd w:val="0"/>
        <w:rPr>
          <w:rFonts w:cs="Arial"/>
          <w:color w:val="000000"/>
        </w:rPr>
      </w:pPr>
      <w:r w:rsidRPr="006F1812">
        <w:rPr>
          <w:rFonts w:cs="Arial"/>
          <w:color w:val="000000"/>
        </w:rPr>
        <w:t xml:space="preserve">Proposals received in response to this RFP will undergo an external peer review, and will be judged according to the following criteria: </w:t>
      </w:r>
    </w:p>
    <w:p w14:paraId="518C84C1" w14:textId="77777777" w:rsidR="00252F25" w:rsidRPr="006F1812" w:rsidRDefault="00252F25" w:rsidP="00252F25">
      <w:pPr>
        <w:autoSpaceDE w:val="0"/>
        <w:autoSpaceDN w:val="0"/>
        <w:adjustRightInd w:val="0"/>
        <w:rPr>
          <w:rFonts w:cs="Arial"/>
          <w:color w:val="FF0000"/>
        </w:rPr>
      </w:pPr>
    </w:p>
    <w:p w14:paraId="0919115D" w14:textId="550C5CAD" w:rsidR="00B828D9" w:rsidRPr="006F1812" w:rsidRDefault="00B828D9" w:rsidP="00B828D9">
      <w:pPr>
        <w:pStyle w:val="ListParagraph"/>
        <w:numPr>
          <w:ilvl w:val="3"/>
          <w:numId w:val="2"/>
        </w:numPr>
        <w:tabs>
          <w:tab w:val="left" w:pos="2520"/>
        </w:tabs>
        <w:autoSpaceDE w:val="0"/>
        <w:autoSpaceDN w:val="0"/>
        <w:adjustRightInd w:val="0"/>
        <w:spacing w:after="120"/>
        <w:ind w:left="540"/>
        <w:rPr>
          <w:rFonts w:cs="Arial"/>
        </w:rPr>
      </w:pPr>
      <w:r w:rsidRPr="50D472A4">
        <w:rPr>
          <w:rFonts w:cs="Arial"/>
        </w:rPr>
        <w:t>Knowledge of the Lake Champlain Basin and stormwater best management practices (20 points).</w:t>
      </w:r>
    </w:p>
    <w:p w14:paraId="5F2356DB" w14:textId="37D717A6" w:rsidR="00B828D9" w:rsidRPr="006F1812" w:rsidRDefault="00B828D9" w:rsidP="00B828D9">
      <w:pPr>
        <w:pStyle w:val="ListParagraph"/>
        <w:numPr>
          <w:ilvl w:val="3"/>
          <w:numId w:val="2"/>
        </w:numPr>
        <w:tabs>
          <w:tab w:val="left" w:pos="2520"/>
        </w:tabs>
        <w:autoSpaceDE w:val="0"/>
        <w:autoSpaceDN w:val="0"/>
        <w:adjustRightInd w:val="0"/>
        <w:spacing w:after="120"/>
        <w:ind w:left="540"/>
        <w:rPr>
          <w:rFonts w:cs="Arial"/>
        </w:rPr>
      </w:pPr>
      <w:r w:rsidRPr="438DBBB3">
        <w:rPr>
          <w:rFonts w:cs="Arial"/>
        </w:rPr>
        <w:t>Demonstrated experience developing aligned tools, materials and certificate programs to achieve stated goals of this grant opportunity (</w:t>
      </w:r>
      <w:r w:rsidR="330D8549" w:rsidRPr="438DBBB3">
        <w:rPr>
          <w:rFonts w:cs="Arial"/>
        </w:rPr>
        <w:t>35</w:t>
      </w:r>
      <w:r w:rsidRPr="438DBBB3">
        <w:rPr>
          <w:rFonts w:cs="Arial"/>
        </w:rPr>
        <w:t xml:space="preserve"> points).</w:t>
      </w:r>
    </w:p>
    <w:p w14:paraId="16CDB2C3" w14:textId="6CED622B" w:rsidR="00252F25" w:rsidRPr="006F1812" w:rsidRDefault="00252F25" w:rsidP="00252F25">
      <w:pPr>
        <w:pStyle w:val="ListParagraph"/>
        <w:numPr>
          <w:ilvl w:val="3"/>
          <w:numId w:val="2"/>
        </w:numPr>
        <w:tabs>
          <w:tab w:val="left" w:pos="2520"/>
        </w:tabs>
        <w:autoSpaceDE w:val="0"/>
        <w:autoSpaceDN w:val="0"/>
        <w:adjustRightInd w:val="0"/>
        <w:spacing w:after="120"/>
        <w:ind w:left="540"/>
        <w:rPr>
          <w:rFonts w:cs="Arial"/>
        </w:rPr>
      </w:pPr>
      <w:r w:rsidRPr="006F1812">
        <w:rPr>
          <w:rFonts w:cs="Arial"/>
        </w:rPr>
        <w:t>Demonstrated</w:t>
      </w:r>
      <w:r w:rsidR="00873E89" w:rsidRPr="006F1812">
        <w:rPr>
          <w:rFonts w:cs="Arial"/>
        </w:rPr>
        <w:t xml:space="preserve"> </w:t>
      </w:r>
      <w:r w:rsidR="00EC15CA">
        <w:rPr>
          <w:rFonts w:cs="Arial"/>
        </w:rPr>
        <w:t>meeting facilitation</w:t>
      </w:r>
      <w:r w:rsidR="00873E89" w:rsidRPr="006F1812">
        <w:rPr>
          <w:rFonts w:cs="Arial"/>
        </w:rPr>
        <w:t xml:space="preserve"> experience</w:t>
      </w:r>
      <w:r w:rsidRPr="006F1812">
        <w:rPr>
          <w:rFonts w:cs="Arial"/>
        </w:rPr>
        <w:t xml:space="preserve"> </w:t>
      </w:r>
      <w:r w:rsidR="00873E89" w:rsidRPr="006F1812">
        <w:rPr>
          <w:rFonts w:cs="Arial"/>
        </w:rPr>
        <w:t>and ability to collaborate with stakeholders</w:t>
      </w:r>
      <w:r w:rsidRPr="006F1812">
        <w:rPr>
          <w:rFonts w:cs="Arial"/>
        </w:rPr>
        <w:t xml:space="preserve"> (20 points).</w:t>
      </w:r>
    </w:p>
    <w:p w14:paraId="204C675A" w14:textId="6D07808E" w:rsidR="00252F25" w:rsidRPr="006F1812" w:rsidRDefault="00252F25" w:rsidP="50D472A4">
      <w:pPr>
        <w:pStyle w:val="ListParagraph"/>
        <w:numPr>
          <w:ilvl w:val="3"/>
          <w:numId w:val="2"/>
        </w:numPr>
        <w:tabs>
          <w:tab w:val="left" w:pos="2520"/>
        </w:tabs>
        <w:autoSpaceDE w:val="0"/>
        <w:autoSpaceDN w:val="0"/>
        <w:adjustRightInd w:val="0"/>
        <w:spacing w:after="120"/>
        <w:ind w:left="540"/>
        <w:rPr>
          <w:rFonts w:eastAsiaTheme="minorEastAsia"/>
        </w:rPr>
      </w:pPr>
      <w:r w:rsidRPr="50D472A4">
        <w:rPr>
          <w:rFonts w:cs="Arial"/>
        </w:rPr>
        <w:t xml:space="preserve">Clarity, conciseness, and adherence to the proposal guidelines (10 points). </w:t>
      </w:r>
    </w:p>
    <w:p w14:paraId="2E259EC5" w14:textId="1F8584CE" w:rsidR="00252F25" w:rsidRPr="001C36A7" w:rsidRDefault="00252F25" w:rsidP="00252F25">
      <w:pPr>
        <w:pStyle w:val="ListParagraph"/>
        <w:numPr>
          <w:ilvl w:val="3"/>
          <w:numId w:val="2"/>
        </w:numPr>
        <w:tabs>
          <w:tab w:val="left" w:pos="2520"/>
        </w:tabs>
        <w:autoSpaceDE w:val="0"/>
        <w:autoSpaceDN w:val="0"/>
        <w:adjustRightInd w:val="0"/>
        <w:spacing w:after="120"/>
        <w:ind w:left="540"/>
        <w:rPr>
          <w:rFonts w:eastAsia="Times New Roman" w:cs="Arial"/>
          <w:snapToGrid w:val="0"/>
        </w:rPr>
      </w:pPr>
      <w:r w:rsidRPr="50D472A4">
        <w:rPr>
          <w:rFonts w:cs="Arial"/>
        </w:rPr>
        <w:t>Appropriateness of budget and budget justification, describing how the awarded funds will be used to produce the set of deliverables, outputs, and outcomes described above (10 points).</w:t>
      </w:r>
    </w:p>
    <w:p w14:paraId="6044A51B" w14:textId="3AF43009" w:rsidR="001C36A7" w:rsidRPr="006F1812" w:rsidRDefault="1FB3CE85" w:rsidP="00252F25">
      <w:pPr>
        <w:pStyle w:val="ListParagraph"/>
        <w:numPr>
          <w:ilvl w:val="3"/>
          <w:numId w:val="2"/>
        </w:numPr>
        <w:tabs>
          <w:tab w:val="left" w:pos="2520"/>
        </w:tabs>
        <w:autoSpaceDE w:val="0"/>
        <w:autoSpaceDN w:val="0"/>
        <w:adjustRightInd w:val="0"/>
        <w:spacing w:after="120"/>
        <w:ind w:left="540"/>
        <w:rPr>
          <w:rFonts w:eastAsia="Times New Roman" w:cs="Arial"/>
          <w:snapToGrid w:val="0"/>
        </w:rPr>
      </w:pPr>
      <w:r w:rsidRPr="438DBBB3">
        <w:rPr>
          <w:rFonts w:cs="Arial"/>
        </w:rPr>
        <w:t>P</w:t>
      </w:r>
      <w:r w:rsidR="001C36A7" w:rsidRPr="007730C1">
        <w:rPr>
          <w:rFonts w:cs="Arial"/>
        </w:rPr>
        <w:t>r</w:t>
      </w:r>
      <w:r w:rsidR="240724A8" w:rsidRPr="438DBBB3">
        <w:rPr>
          <w:rFonts w:cs="Arial"/>
        </w:rPr>
        <w:t xml:space="preserve">oposal </w:t>
      </w:r>
      <w:r w:rsidR="001C36A7" w:rsidRPr="007730C1">
        <w:rPr>
          <w:rFonts w:cs="Arial"/>
        </w:rPr>
        <w:t>emphasize</w:t>
      </w:r>
      <w:r w:rsidR="2A947AE4" w:rsidRPr="438DBBB3">
        <w:rPr>
          <w:rFonts w:cs="Arial"/>
        </w:rPr>
        <w:t>s the</w:t>
      </w:r>
      <w:r w:rsidR="001C36A7" w:rsidRPr="007730C1">
        <w:rPr>
          <w:rFonts w:cs="Arial"/>
        </w:rPr>
        <w:t xml:space="preserve"> inclusion of audiences in traditionally underserved, minority, low-income, or tribal communities</w:t>
      </w:r>
      <w:r w:rsidR="6203DFAB" w:rsidRPr="438DBBB3">
        <w:rPr>
          <w:rFonts w:cs="Arial"/>
        </w:rPr>
        <w:t xml:space="preserve"> </w:t>
      </w:r>
      <w:r w:rsidR="001C36A7" w:rsidRPr="438DBBB3">
        <w:rPr>
          <w:rFonts w:cs="Arial"/>
        </w:rPr>
        <w:t>(5 points)</w:t>
      </w:r>
      <w:r w:rsidR="2CA6EEE5" w:rsidRPr="438DBBB3">
        <w:rPr>
          <w:rFonts w:cs="Arial"/>
        </w:rPr>
        <w:t>.</w:t>
      </w:r>
    </w:p>
    <w:p w14:paraId="7448B272" w14:textId="77777777" w:rsidR="00252F25" w:rsidRPr="006F1812" w:rsidRDefault="00252F25" w:rsidP="00252F25">
      <w:pPr>
        <w:widowControl w:val="0"/>
        <w:rPr>
          <w:rFonts w:eastAsia="Times New Roman" w:cs="Arial"/>
          <w:snapToGrid w:val="0"/>
          <w:color w:val="1F497D"/>
          <w:szCs w:val="20"/>
        </w:rPr>
      </w:pPr>
    </w:p>
    <w:p w14:paraId="23F2B92D" w14:textId="77777777" w:rsidR="00252F25" w:rsidRPr="006F1812" w:rsidRDefault="00252F25" w:rsidP="00714844">
      <w:pPr>
        <w:spacing w:line="23" w:lineRule="atLeast"/>
        <w:rPr>
          <w:rFonts w:cs="Arial"/>
          <w:b/>
        </w:rPr>
      </w:pPr>
      <w:r w:rsidRPr="006F1812">
        <w:rPr>
          <w:rFonts w:cs="Arial"/>
          <w:b/>
        </w:rPr>
        <w:t>VI. Available funds, match requirements, and indirect costs</w:t>
      </w:r>
    </w:p>
    <w:p w14:paraId="31B6AD45" w14:textId="3EDB4FC2" w:rsidR="00252F25" w:rsidRPr="006F1812" w:rsidRDefault="00252F25" w:rsidP="50D472A4">
      <w:pPr>
        <w:pStyle w:val="NormalWeb"/>
        <w:spacing w:before="0" w:beforeAutospacing="0" w:after="0" w:afterAutospacing="0"/>
        <w:rPr>
          <w:rFonts w:asciiTheme="minorHAnsi" w:hAnsiTheme="minorHAnsi" w:cs="Arial"/>
          <w:sz w:val="22"/>
          <w:szCs w:val="22"/>
        </w:rPr>
      </w:pPr>
      <w:r w:rsidRPr="50D472A4">
        <w:rPr>
          <w:rFonts w:asciiTheme="minorHAnsi" w:hAnsiTheme="minorHAnsi" w:cs="Arial"/>
          <w:sz w:val="22"/>
          <w:szCs w:val="22"/>
        </w:rPr>
        <w:t>A total of $</w:t>
      </w:r>
      <w:r w:rsidR="00EC15CA" w:rsidRPr="50D472A4">
        <w:rPr>
          <w:rFonts w:asciiTheme="minorHAnsi" w:hAnsiTheme="minorHAnsi" w:cs="Arial"/>
          <w:sz w:val="22"/>
          <w:szCs w:val="22"/>
        </w:rPr>
        <w:t>12</w:t>
      </w:r>
      <w:r w:rsidR="00B828D9" w:rsidRPr="50D472A4">
        <w:rPr>
          <w:rFonts w:asciiTheme="minorHAnsi" w:hAnsiTheme="minorHAnsi" w:cs="Arial"/>
          <w:sz w:val="22"/>
          <w:szCs w:val="22"/>
        </w:rPr>
        <w:t>5</w:t>
      </w:r>
      <w:r w:rsidRPr="50D472A4">
        <w:rPr>
          <w:rFonts w:asciiTheme="minorHAnsi" w:hAnsiTheme="minorHAnsi" w:cs="Arial"/>
          <w:sz w:val="22"/>
          <w:szCs w:val="22"/>
        </w:rPr>
        <w:t>,000 may be made available for a project to be supported under this RFP. No in-kind or cash match is required, though match will be considered favorably during budget review.</w:t>
      </w:r>
    </w:p>
    <w:p w14:paraId="4821F334" w14:textId="77777777" w:rsidR="00252F25" w:rsidRPr="006F1812" w:rsidRDefault="00252F25" w:rsidP="00252F25">
      <w:pPr>
        <w:pStyle w:val="NormalWeb"/>
        <w:spacing w:before="0" w:beforeAutospacing="0" w:after="0" w:afterAutospacing="0"/>
        <w:rPr>
          <w:rFonts w:asciiTheme="minorHAnsi" w:hAnsiTheme="minorHAnsi" w:cs="Arial"/>
          <w:sz w:val="22"/>
          <w:szCs w:val="22"/>
        </w:rPr>
      </w:pPr>
    </w:p>
    <w:p w14:paraId="597BE223" w14:textId="77777777" w:rsidR="00252F25" w:rsidRPr="006F1812" w:rsidRDefault="00252F25" w:rsidP="00252F25">
      <w:pPr>
        <w:tabs>
          <w:tab w:val="left" w:pos="9000"/>
        </w:tabs>
        <w:ind w:right="-180"/>
        <w:rPr>
          <w:rStyle w:val="Hyperlink"/>
          <w:rFonts w:cs="Arial"/>
        </w:rPr>
      </w:pPr>
      <w:r w:rsidRPr="006F1812">
        <w:rPr>
          <w:rFonts w:cs="Arial"/>
        </w:rPr>
        <w:t xml:space="preserve">LCBP and NEIWPCC encourage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16" w:anchor="atta" w:history="1">
        <w:r w:rsidRPr="006F1812">
          <w:rPr>
            <w:rStyle w:val="Hyperlink"/>
            <w:rFonts w:cs="Arial"/>
          </w:rPr>
          <w:t>OMB Circular A-87 (Revised)</w:t>
        </w:r>
      </w:hyperlink>
      <w:r w:rsidRPr="006F1812">
        <w:rPr>
          <w:rFonts w:cs="Arial"/>
        </w:rPr>
        <w:t xml:space="preserve">. </w:t>
      </w:r>
      <w:r w:rsidRPr="006F1812">
        <w:rPr>
          <w:rFonts w:cs="Arial"/>
          <w:b/>
          <w:i/>
        </w:rPr>
        <w:t xml:space="preserve">Sections D, E, </w:t>
      </w:r>
      <w:r w:rsidRPr="006F1812">
        <w:rPr>
          <w:rFonts w:cs="Arial"/>
        </w:rPr>
        <w:t xml:space="preserve">and </w:t>
      </w:r>
      <w:r w:rsidRPr="006F1812">
        <w:rPr>
          <w:rFonts w:cs="Arial"/>
          <w:b/>
          <w:i/>
        </w:rPr>
        <w:t>F</w:t>
      </w:r>
      <w:r w:rsidRPr="006F1812">
        <w:rPr>
          <w:rFonts w:cs="Arial"/>
          <w:b/>
        </w:rPr>
        <w:t xml:space="preserve"> </w:t>
      </w:r>
      <w:r w:rsidRPr="006F1812">
        <w:rPr>
          <w:rFonts w:cs="Arial"/>
        </w:rPr>
        <w:t xml:space="preserve">of </w:t>
      </w:r>
      <w:r w:rsidRPr="006F1812">
        <w:rPr>
          <w:rFonts w:cs="Arial"/>
          <w:b/>
        </w:rPr>
        <w:t xml:space="preserve">Attachment A </w:t>
      </w:r>
      <w:r w:rsidRPr="006F1812">
        <w:rPr>
          <w:rFonts w:cs="Arial"/>
        </w:rPr>
        <w:t xml:space="preserve">provide an overview of direct and indirect costs. </w:t>
      </w:r>
      <w:r w:rsidRPr="006F1812">
        <w:rPr>
          <w:rFonts w:cs="Arial"/>
          <w:b/>
        </w:rPr>
        <w:t>For projects in response to this RFP, the indirect budget should not exceed 10% of the direct project budget, and indirect offered as match should similarly not exceed 10% of direct match contributed, unless a higher federally negotiated indirect rate is in place, and proof of that negotiated rate is provided.</w:t>
      </w:r>
      <w:r w:rsidRPr="006F1812">
        <w:rPr>
          <w:rFonts w:cs="Arial"/>
        </w:rPr>
        <w:t xml:space="preserve"> The LCBP Indirect Policy can be found here: </w:t>
      </w:r>
      <w:hyperlink r:id="rId17" w:history="1">
        <w:r w:rsidRPr="006F1812">
          <w:rPr>
            <w:rStyle w:val="Hyperlink"/>
            <w:rFonts w:cs="Arial"/>
          </w:rPr>
          <w:t>http://www.lcbp.org/about-us/grants-rfps/grant-toolkit/</w:t>
        </w:r>
      </w:hyperlink>
    </w:p>
    <w:p w14:paraId="009F472A" w14:textId="77777777" w:rsidR="00252F25" w:rsidRPr="006F1812" w:rsidRDefault="00252F25" w:rsidP="00252F25">
      <w:pPr>
        <w:tabs>
          <w:tab w:val="left" w:pos="9000"/>
        </w:tabs>
        <w:ind w:right="-180"/>
      </w:pPr>
    </w:p>
    <w:p w14:paraId="7979BFB1" w14:textId="77777777" w:rsidR="00252F25" w:rsidRPr="006F1812" w:rsidRDefault="00252F25" w:rsidP="00252F25">
      <w:pPr>
        <w:rPr>
          <w:rFonts w:cs="Arial"/>
          <w:b/>
        </w:rPr>
      </w:pPr>
      <w:r w:rsidRPr="006F1812">
        <w:rPr>
          <w:rFonts w:cs="Arial"/>
          <w:b/>
        </w:rPr>
        <w:t>VII. Appropriate Use of Funds</w:t>
      </w:r>
    </w:p>
    <w:p w14:paraId="16CC5BAD" w14:textId="77777777" w:rsidR="00252F25" w:rsidRPr="006F1812" w:rsidRDefault="00252F25" w:rsidP="00252F25">
      <w:pPr>
        <w:widowControl w:val="0"/>
        <w:rPr>
          <w:rFonts w:eastAsia="Times New Roman" w:cs="Arial"/>
          <w:snapToGrid w:val="0"/>
          <w:color w:val="1F497D"/>
          <w:szCs w:val="20"/>
        </w:rPr>
      </w:pPr>
      <w:r w:rsidRPr="006F1812">
        <w:rPr>
          <w:rFonts w:cs="Arial"/>
        </w:rPr>
        <w:t>LCBP grant funds cannot be used to produce for-profit products or to cover costs associated with regulatory compliance or direct fundraising efforts. LCBP grant funds also cannot be used for land purchases, endowment funds, or lobbying or legislative advocacy of any kind.</w:t>
      </w:r>
      <w:r w:rsidRPr="006F1812">
        <w:rPr>
          <w:rFonts w:cs="Arial"/>
        </w:rPr>
        <w:br/>
      </w:r>
    </w:p>
    <w:p w14:paraId="38E5BD30" w14:textId="77777777" w:rsidR="00252F25" w:rsidRPr="006F1812" w:rsidRDefault="00252F25" w:rsidP="00714844">
      <w:pPr>
        <w:spacing w:line="23" w:lineRule="atLeast"/>
        <w:rPr>
          <w:rFonts w:cs="Arial"/>
          <w:b/>
        </w:rPr>
      </w:pPr>
      <w:r w:rsidRPr="006F1812">
        <w:rPr>
          <w:rFonts w:cs="Arial"/>
          <w:b/>
        </w:rPr>
        <w:t>VIII. Notification of Award</w:t>
      </w:r>
    </w:p>
    <w:p w14:paraId="60979CE6" w14:textId="71BDF81F" w:rsidR="00252F25" w:rsidRPr="006F1812" w:rsidRDefault="0787E5EF" w:rsidP="5E2A3C5A">
      <w:pPr>
        <w:spacing w:after="10"/>
        <w:rPr>
          <w:rFonts w:eastAsia="Arial" w:cs="Arial"/>
          <w:b/>
          <w:bCs/>
        </w:rPr>
      </w:pPr>
      <w:r w:rsidRPr="5E2A3C5A">
        <w:rPr>
          <w:rFonts w:eastAsia="Arial" w:cs="Arial"/>
        </w:rPr>
        <w:t xml:space="preserve">Award notification to applicants is expected </w:t>
      </w:r>
      <w:r w:rsidRPr="007730C1">
        <w:rPr>
          <w:rFonts w:eastAsia="Arial" w:cs="Arial"/>
        </w:rPr>
        <w:t xml:space="preserve">by </w:t>
      </w:r>
      <w:r w:rsidR="6D97AA0C" w:rsidRPr="007730C1">
        <w:rPr>
          <w:rFonts w:eastAsia="Arial" w:cs="Arial"/>
        </w:rPr>
        <w:t>April</w:t>
      </w:r>
      <w:r w:rsidR="3CD71265" w:rsidRPr="007730C1">
        <w:rPr>
          <w:rFonts w:eastAsia="Arial" w:cs="Arial"/>
        </w:rPr>
        <w:t xml:space="preserve"> </w:t>
      </w:r>
      <w:r w:rsidRPr="007730C1">
        <w:rPr>
          <w:rFonts w:eastAsia="Arial" w:cs="Arial"/>
        </w:rPr>
        <w:t>202</w:t>
      </w:r>
      <w:r w:rsidR="3F974299" w:rsidRPr="007730C1">
        <w:rPr>
          <w:rFonts w:eastAsia="Arial" w:cs="Arial"/>
        </w:rPr>
        <w:t>1</w:t>
      </w:r>
      <w:r w:rsidRPr="007730C1">
        <w:rPr>
          <w:rFonts w:eastAsia="Arial" w:cs="Arial"/>
        </w:rPr>
        <w:t>.</w:t>
      </w:r>
      <w:r w:rsidRPr="5E2A3C5A">
        <w:rPr>
          <w:rFonts w:eastAsia="Arial" w:cs="Arial"/>
        </w:rPr>
        <w:t xml:space="preserve"> The award recipient may be asked to submit a revised workplan, timeline, and task-based budget at this time. Project work cannot begin until a contract is signed by both parties. LCBP and NEIWPCC will not pay for expenses incurred prior to the contract start date. Payment for costs incurred will be on a reimbursement basis per the contract payment schedule and contingent upon completion of quarterly progress reports and project </w:t>
      </w:r>
      <w:r w:rsidRPr="5E2A3C5A">
        <w:rPr>
          <w:rFonts w:eastAsia="Arial" w:cs="Arial"/>
        </w:rPr>
        <w:lastRenderedPageBreak/>
        <w:t>deliverables.</w:t>
      </w:r>
      <w:r w:rsidR="00252F25">
        <w:br/>
      </w:r>
    </w:p>
    <w:p w14:paraId="336B01D1" w14:textId="77777777" w:rsidR="00252F25" w:rsidRPr="006F1812" w:rsidRDefault="00252F25" w:rsidP="00252F25">
      <w:pPr>
        <w:spacing w:after="10"/>
        <w:ind w:left="810" w:hanging="810"/>
        <w:rPr>
          <w:rFonts w:eastAsia="Arial" w:cs="Arial"/>
        </w:rPr>
      </w:pPr>
      <w:r w:rsidRPr="006F1812">
        <w:rPr>
          <w:rFonts w:cs="Arial"/>
          <w:b/>
        </w:rPr>
        <w:t>IX. Period of Performance</w:t>
      </w:r>
    </w:p>
    <w:p w14:paraId="2B3175BC" w14:textId="7BF8A959" w:rsidR="00252F25" w:rsidRPr="006F1812" w:rsidRDefault="0787E5EF" w:rsidP="00252F25">
      <w:pPr>
        <w:keepNext/>
        <w:widowControl w:val="0"/>
        <w:pBdr>
          <w:bottom w:val="single" w:sz="4" w:space="1" w:color="auto"/>
        </w:pBdr>
        <w:tabs>
          <w:tab w:val="left" w:pos="1080"/>
          <w:tab w:val="left" w:pos="1440"/>
          <w:tab w:val="left" w:pos="1800"/>
          <w:tab w:val="left" w:pos="2160"/>
        </w:tabs>
        <w:spacing w:after="120"/>
        <w:ind w:right="-360"/>
        <w:outlineLvl w:val="6"/>
        <w:rPr>
          <w:rFonts w:cs="Arial"/>
        </w:rPr>
      </w:pPr>
      <w:r w:rsidRPr="438DBBB3">
        <w:rPr>
          <w:rFonts w:cs="Arial"/>
        </w:rPr>
        <w:t xml:space="preserve">Work is expected to </w:t>
      </w:r>
      <w:r w:rsidRPr="007730C1">
        <w:rPr>
          <w:rFonts w:cs="Arial"/>
        </w:rPr>
        <w:t xml:space="preserve">begin in </w:t>
      </w:r>
      <w:r w:rsidR="53FB53A9" w:rsidRPr="007730C1">
        <w:rPr>
          <w:rFonts w:cs="Arial"/>
          <w:b/>
          <w:bCs/>
        </w:rPr>
        <w:t>summer</w:t>
      </w:r>
      <w:r w:rsidR="3CD71265" w:rsidRPr="007730C1">
        <w:rPr>
          <w:rFonts w:cs="Arial"/>
          <w:b/>
          <w:bCs/>
        </w:rPr>
        <w:t xml:space="preserve"> </w:t>
      </w:r>
      <w:r w:rsidRPr="007730C1">
        <w:rPr>
          <w:rFonts w:cs="Arial"/>
          <w:b/>
          <w:bCs/>
        </w:rPr>
        <w:t>202</w:t>
      </w:r>
      <w:r w:rsidR="7C254C8B" w:rsidRPr="007730C1">
        <w:rPr>
          <w:rFonts w:cs="Arial"/>
          <w:b/>
          <w:bCs/>
        </w:rPr>
        <w:t>1</w:t>
      </w:r>
      <w:r w:rsidRPr="007730C1">
        <w:rPr>
          <w:rFonts w:cs="Arial"/>
          <w:b/>
          <w:bCs/>
        </w:rPr>
        <w:t xml:space="preserve"> </w:t>
      </w:r>
      <w:r w:rsidRPr="007730C1">
        <w:rPr>
          <w:rFonts w:cs="Arial"/>
        </w:rPr>
        <w:t xml:space="preserve">and is to be completed no later than </w:t>
      </w:r>
      <w:r w:rsidR="001C36A7" w:rsidRPr="007730C1">
        <w:rPr>
          <w:rFonts w:cs="Arial"/>
          <w:b/>
          <w:bCs/>
        </w:rPr>
        <w:t xml:space="preserve">March </w:t>
      </w:r>
      <w:r w:rsidRPr="007730C1">
        <w:rPr>
          <w:rFonts w:cs="Arial"/>
          <w:b/>
          <w:bCs/>
        </w:rPr>
        <w:t>3</w:t>
      </w:r>
      <w:r w:rsidR="3CD71265" w:rsidRPr="007730C1">
        <w:rPr>
          <w:rFonts w:cs="Arial"/>
          <w:b/>
          <w:bCs/>
        </w:rPr>
        <w:t>1</w:t>
      </w:r>
      <w:r w:rsidRPr="007730C1">
        <w:rPr>
          <w:rFonts w:cs="Arial"/>
          <w:b/>
          <w:bCs/>
        </w:rPr>
        <w:t>, 202</w:t>
      </w:r>
      <w:r w:rsidR="5330F080" w:rsidRPr="007730C1">
        <w:rPr>
          <w:rFonts w:cs="Arial"/>
          <w:b/>
          <w:bCs/>
        </w:rPr>
        <w:t>3</w:t>
      </w:r>
      <w:r w:rsidRPr="007730C1">
        <w:rPr>
          <w:rFonts w:cs="Arial"/>
          <w:b/>
          <w:bCs/>
        </w:rPr>
        <w:t xml:space="preserve"> </w:t>
      </w:r>
      <w:r w:rsidRPr="007730C1">
        <w:rPr>
          <w:rFonts w:cs="Arial"/>
        </w:rPr>
        <w:t>(see</w:t>
      </w:r>
      <w:r w:rsidRPr="438DBBB3">
        <w:rPr>
          <w:rFonts w:cs="Arial"/>
        </w:rPr>
        <w:t xml:space="preserve"> specific deliverable deadlines in Section II above).</w:t>
      </w:r>
    </w:p>
    <w:p w14:paraId="237E79BA" w14:textId="0060B4E3" w:rsidR="00252F25" w:rsidRPr="006F1812" w:rsidRDefault="00252F25" w:rsidP="00252F25">
      <w:pPr>
        <w:keepNext/>
        <w:widowControl w:val="0"/>
        <w:pBdr>
          <w:bottom w:val="single" w:sz="4" w:space="1" w:color="auto"/>
        </w:pBdr>
        <w:tabs>
          <w:tab w:val="left" w:pos="1080"/>
          <w:tab w:val="left" w:pos="1440"/>
          <w:tab w:val="left" w:pos="1800"/>
          <w:tab w:val="left" w:pos="2160"/>
        </w:tabs>
        <w:spacing w:after="120"/>
        <w:ind w:right="-360"/>
        <w:outlineLvl w:val="6"/>
        <w:rPr>
          <w:rFonts w:cs="Arial"/>
        </w:rPr>
      </w:pPr>
    </w:p>
    <w:p w14:paraId="46109289" w14:textId="77777777" w:rsidR="00252F25" w:rsidRPr="006F1812" w:rsidRDefault="00252F25" w:rsidP="00252F25">
      <w:pPr>
        <w:pStyle w:val="ListParagraph"/>
        <w:numPr>
          <w:ilvl w:val="0"/>
          <w:numId w:val="4"/>
        </w:numPr>
        <w:spacing w:after="120" w:line="23" w:lineRule="atLeast"/>
        <w:ind w:left="720"/>
        <w:rPr>
          <w:rFonts w:cs="Arial"/>
          <w:b/>
        </w:rPr>
      </w:pPr>
      <w:r w:rsidRPr="006F1812">
        <w:rPr>
          <w:rFonts w:cs="Arial"/>
          <w:b/>
        </w:rPr>
        <w:t>Schedule and Requirements for Proposal Submission</w:t>
      </w:r>
    </w:p>
    <w:p w14:paraId="04D273EE" w14:textId="44102552" w:rsidR="00252F25" w:rsidRPr="006F1812" w:rsidRDefault="00252F25" w:rsidP="00252F25">
      <w:pPr>
        <w:pStyle w:val="ListParagraph"/>
        <w:numPr>
          <w:ilvl w:val="0"/>
          <w:numId w:val="3"/>
        </w:numPr>
        <w:spacing w:after="120" w:line="23" w:lineRule="atLeast"/>
        <w:contextualSpacing w:val="0"/>
        <w:rPr>
          <w:rFonts w:cs="Arial"/>
        </w:rPr>
      </w:pPr>
      <w:r w:rsidRPr="006F1812">
        <w:rPr>
          <w:rFonts w:cs="Arial"/>
        </w:rPr>
        <w:t>Please follow the format outlined in the attached Proposal Format Requirements.</w:t>
      </w:r>
    </w:p>
    <w:p w14:paraId="18B622FE" w14:textId="5E44B0E2" w:rsidR="00252F25" w:rsidRPr="006F1812" w:rsidRDefault="0787E5EF" w:rsidP="00252F25">
      <w:pPr>
        <w:widowControl w:val="0"/>
        <w:numPr>
          <w:ilvl w:val="0"/>
          <w:numId w:val="3"/>
        </w:numPr>
        <w:tabs>
          <w:tab w:val="left" w:pos="360"/>
        </w:tabs>
        <w:rPr>
          <w:rFonts w:eastAsia="Times New Roman" w:cs="Arial"/>
          <w:snapToGrid w:val="0"/>
          <w:color w:val="000000"/>
        </w:rPr>
      </w:pPr>
      <w:r w:rsidRPr="006F1812">
        <w:rPr>
          <w:rFonts w:eastAsia="Times New Roman" w:cs="Arial"/>
          <w:snapToGrid w:val="0"/>
          <w:color w:val="000000"/>
        </w:rPr>
        <w:t xml:space="preserve">Submit an </w:t>
      </w:r>
      <w:r w:rsidRPr="006F1812">
        <w:rPr>
          <w:rFonts w:eastAsia="Times New Roman" w:cs="Arial"/>
          <w:snapToGrid w:val="0"/>
          <w:color w:val="000000"/>
          <w:u w:val="single"/>
        </w:rPr>
        <w:t>electronic version</w:t>
      </w:r>
      <w:r w:rsidRPr="006F1812">
        <w:rPr>
          <w:rFonts w:eastAsia="Times New Roman" w:cs="Arial"/>
          <w:snapToGrid w:val="0"/>
          <w:color w:val="000000"/>
        </w:rPr>
        <w:t xml:space="preserve"> of your proposal to </w:t>
      </w:r>
      <w:hyperlink r:id="rId18" w:history="1">
        <w:r w:rsidRPr="006F1812">
          <w:rPr>
            <w:rFonts w:eastAsia="Times New Roman" w:cs="Arial"/>
            <w:snapToGrid w:val="0"/>
            <w:color w:val="0000FF"/>
            <w:u w:val="single"/>
          </w:rPr>
          <w:t>grants@lcbp.org</w:t>
        </w:r>
      </w:hyperlink>
      <w:r w:rsidRPr="006F1812">
        <w:rPr>
          <w:rFonts w:eastAsia="Times New Roman" w:cs="Arial"/>
          <w:snapToGrid w:val="0"/>
          <w:color w:val="000000"/>
        </w:rPr>
        <w:t xml:space="preserve"> no later </w:t>
      </w:r>
      <w:r w:rsidRPr="00035D6B">
        <w:rPr>
          <w:rFonts w:eastAsia="Times New Roman" w:cs="Arial"/>
          <w:snapToGrid w:val="0"/>
          <w:color w:val="000000"/>
        </w:rPr>
        <w:t xml:space="preserve">than </w:t>
      </w:r>
      <w:r w:rsidR="5F82B391" w:rsidRPr="007730C1">
        <w:rPr>
          <w:rFonts w:eastAsia="Times New Roman" w:cs="Arial"/>
          <w:b/>
          <w:bCs/>
          <w:snapToGrid w:val="0"/>
          <w:color w:val="000000"/>
        </w:rPr>
        <w:t>March 12</w:t>
      </w:r>
      <w:r w:rsidR="3CD71265" w:rsidRPr="007730C1">
        <w:rPr>
          <w:rFonts w:eastAsia="Times New Roman" w:cs="Arial"/>
          <w:b/>
          <w:bCs/>
          <w:snapToGrid w:val="0"/>
          <w:color w:val="000000"/>
        </w:rPr>
        <w:t>, 202</w:t>
      </w:r>
      <w:r w:rsidR="463C6240" w:rsidRPr="007730C1">
        <w:rPr>
          <w:rFonts w:eastAsia="Times New Roman" w:cs="Arial"/>
          <w:b/>
          <w:bCs/>
          <w:snapToGrid w:val="0"/>
          <w:color w:val="000000"/>
        </w:rPr>
        <w:t>1</w:t>
      </w:r>
      <w:r w:rsidRPr="007730C1">
        <w:rPr>
          <w:rFonts w:eastAsia="Times New Roman" w:cs="Arial"/>
          <w:snapToGrid w:val="0"/>
          <w:color w:val="000000"/>
        </w:rPr>
        <w:t>.</w:t>
      </w:r>
      <w:r w:rsidRPr="00035D6B">
        <w:rPr>
          <w:rFonts w:eastAsia="Times New Roman" w:cs="Arial"/>
          <w:snapToGrid w:val="0"/>
          <w:color w:val="000000"/>
        </w:rPr>
        <w:t xml:space="preserve"> Please be sure you receive email notification that your application was received. Electronic submissions must be in MS Word compatible format.</w:t>
      </w:r>
      <w:r w:rsidR="00252F25" w:rsidRPr="006F1812">
        <w:rPr>
          <w:rFonts w:eastAsia="Times New Roman" w:cs="Arial"/>
          <w:b/>
          <w:snapToGrid w:val="0"/>
          <w:color w:val="000000"/>
        </w:rPr>
        <w:br/>
      </w:r>
    </w:p>
    <w:p w14:paraId="1E692039" w14:textId="77777777" w:rsidR="00252F25" w:rsidRPr="006F1812" w:rsidRDefault="00252F25" w:rsidP="00252F25">
      <w:pPr>
        <w:pStyle w:val="ListParagraph"/>
        <w:numPr>
          <w:ilvl w:val="0"/>
          <w:numId w:val="4"/>
        </w:numPr>
        <w:spacing w:after="240" w:line="23" w:lineRule="atLeast"/>
        <w:ind w:left="720"/>
        <w:rPr>
          <w:rFonts w:cs="Arial"/>
          <w:b/>
        </w:rPr>
      </w:pPr>
      <w:r w:rsidRPr="006F1812">
        <w:rPr>
          <w:rFonts w:cs="Arial"/>
          <w:b/>
        </w:rPr>
        <w:t>Contact Information</w:t>
      </w:r>
    </w:p>
    <w:p w14:paraId="4205FC27" w14:textId="77777777" w:rsidR="00252F25" w:rsidRPr="006F1812" w:rsidRDefault="00252F25" w:rsidP="00252F25">
      <w:pPr>
        <w:widowControl w:val="0"/>
        <w:autoSpaceDE w:val="0"/>
        <w:autoSpaceDN w:val="0"/>
        <w:adjustRightInd w:val="0"/>
        <w:rPr>
          <w:rFonts w:cs="Arial"/>
        </w:rPr>
      </w:pPr>
      <w:r w:rsidRPr="006F1812">
        <w:rPr>
          <w:rFonts w:cs="Arial"/>
        </w:rPr>
        <w:t>Please direct all inquiries to:</w:t>
      </w:r>
    </w:p>
    <w:p w14:paraId="7AA74F03" w14:textId="77777777" w:rsidR="00252F25" w:rsidRPr="005C0E08" w:rsidRDefault="00402380" w:rsidP="00252F25">
      <w:pPr>
        <w:rPr>
          <w:rFonts w:cs="Arial"/>
          <w:iCs/>
          <w:lang w:val="fr-FR"/>
        </w:rPr>
      </w:pPr>
      <w:r w:rsidRPr="005C0E08">
        <w:rPr>
          <w:rFonts w:cs="Arial"/>
          <w:iCs/>
          <w:lang w:val="fr-FR"/>
        </w:rPr>
        <w:t>Lauren Jenness</w:t>
      </w:r>
    </w:p>
    <w:p w14:paraId="7F8F270A" w14:textId="77777777" w:rsidR="00252F25" w:rsidRPr="005C0E08" w:rsidRDefault="00252F25" w:rsidP="00252F25">
      <w:pPr>
        <w:rPr>
          <w:rFonts w:cs="Arial"/>
          <w:iCs/>
          <w:lang w:val="fr-FR"/>
        </w:rPr>
      </w:pPr>
      <w:r w:rsidRPr="005C0E08">
        <w:rPr>
          <w:rFonts w:cs="Arial"/>
          <w:iCs/>
          <w:lang w:val="fr-FR"/>
        </w:rPr>
        <w:t>LCBP</w:t>
      </w:r>
      <w:r w:rsidR="00402380" w:rsidRPr="005C0E08">
        <w:rPr>
          <w:rFonts w:cs="Arial"/>
          <w:iCs/>
          <w:lang w:val="fr-FR"/>
        </w:rPr>
        <w:t xml:space="preserve"> </w:t>
      </w:r>
      <w:r w:rsidR="00402380" w:rsidRPr="005C0E08">
        <w:rPr>
          <w:rFonts w:cs="Arial"/>
          <w:iCs/>
        </w:rPr>
        <w:t>Environmental</w:t>
      </w:r>
      <w:r w:rsidR="00402380" w:rsidRPr="005C0E08">
        <w:rPr>
          <w:rFonts w:cs="Arial"/>
          <w:iCs/>
          <w:lang w:val="fr-FR"/>
        </w:rPr>
        <w:t xml:space="preserve"> </w:t>
      </w:r>
      <w:r w:rsidR="00402380" w:rsidRPr="005C0E08">
        <w:rPr>
          <w:rFonts w:cs="Arial"/>
          <w:iCs/>
        </w:rPr>
        <w:t>Analyst</w:t>
      </w:r>
    </w:p>
    <w:p w14:paraId="31D99BB3" w14:textId="77777777" w:rsidR="00402380" w:rsidRPr="005C0E08" w:rsidRDefault="00252F25" w:rsidP="00402380">
      <w:pPr>
        <w:rPr>
          <w:rFonts w:cs="Arial"/>
          <w:lang w:val="fr-FR"/>
        </w:rPr>
      </w:pPr>
      <w:r w:rsidRPr="005C0E08">
        <w:rPr>
          <w:rFonts w:cs="Arial"/>
          <w:lang w:val="fr-FR"/>
        </w:rPr>
        <w:t>802-372-02</w:t>
      </w:r>
      <w:r w:rsidR="00402380" w:rsidRPr="005C0E08">
        <w:rPr>
          <w:rFonts w:cs="Arial"/>
          <w:lang w:val="fr-FR"/>
        </w:rPr>
        <w:t>23</w:t>
      </w:r>
    </w:p>
    <w:p w14:paraId="0436FF9E" w14:textId="77777777" w:rsidR="00252F25" w:rsidRPr="006F1812" w:rsidRDefault="005605A4" w:rsidP="00402380">
      <w:pPr>
        <w:rPr>
          <w:rFonts w:cs="Arial"/>
        </w:rPr>
      </w:pPr>
      <w:hyperlink r:id="rId19" w:history="1">
        <w:r w:rsidR="00402380" w:rsidRPr="006F1812">
          <w:rPr>
            <w:rStyle w:val="Hyperlink"/>
            <w:rFonts w:cs="Arial"/>
          </w:rPr>
          <w:t>ljenness@lcbp.org</w:t>
        </w:r>
      </w:hyperlink>
      <w:r w:rsidR="00402380" w:rsidRPr="006F1812">
        <w:rPr>
          <w:rFonts w:cs="Arial"/>
        </w:rPr>
        <w:t xml:space="preserve"> </w:t>
      </w:r>
      <w:r w:rsidR="00252F25" w:rsidRPr="006F1812">
        <w:rPr>
          <w:rFonts w:cs="Arial"/>
        </w:rPr>
        <w:t xml:space="preserve"> </w:t>
      </w:r>
    </w:p>
    <w:p w14:paraId="4CF8FEDB" w14:textId="77777777" w:rsidR="00252F25" w:rsidRPr="006F1812" w:rsidRDefault="00252F25" w:rsidP="00252F25">
      <w:pPr>
        <w:rPr>
          <w:rFonts w:cs="Arial"/>
        </w:rPr>
      </w:pPr>
    </w:p>
    <w:p w14:paraId="3A748ABD" w14:textId="77777777" w:rsidR="00714844" w:rsidRDefault="00714844" w:rsidP="00252F25">
      <w:pPr>
        <w:rPr>
          <w:rFonts w:cs="Arial"/>
          <w:b/>
          <w:bCs/>
          <w:color w:val="000000"/>
          <w:sz w:val="32"/>
          <w:szCs w:val="32"/>
        </w:rPr>
      </w:pPr>
    </w:p>
    <w:p w14:paraId="23FB473C" w14:textId="77777777" w:rsidR="00714844" w:rsidRDefault="00714844" w:rsidP="00252F25">
      <w:pPr>
        <w:rPr>
          <w:rFonts w:cs="Arial"/>
          <w:b/>
          <w:bCs/>
          <w:color w:val="000000"/>
          <w:sz w:val="32"/>
          <w:szCs w:val="32"/>
        </w:rPr>
      </w:pPr>
    </w:p>
    <w:p w14:paraId="79E882B7" w14:textId="36EA2774" w:rsidR="00714844" w:rsidRDefault="00714844" w:rsidP="00252F25">
      <w:pPr>
        <w:rPr>
          <w:rFonts w:cs="Arial"/>
          <w:b/>
          <w:bCs/>
          <w:color w:val="000000"/>
          <w:sz w:val="32"/>
          <w:szCs w:val="32"/>
        </w:rPr>
      </w:pPr>
    </w:p>
    <w:p w14:paraId="4FF85B84" w14:textId="05DBB0A5" w:rsidR="00D91AA4" w:rsidRDefault="00D91AA4" w:rsidP="00252F25">
      <w:pPr>
        <w:rPr>
          <w:rFonts w:cs="Arial"/>
          <w:b/>
          <w:bCs/>
          <w:color w:val="000000"/>
          <w:sz w:val="32"/>
          <w:szCs w:val="32"/>
        </w:rPr>
      </w:pPr>
    </w:p>
    <w:p w14:paraId="58146DAD" w14:textId="22C0677B" w:rsidR="00D91AA4" w:rsidRDefault="00D91AA4" w:rsidP="00252F25">
      <w:pPr>
        <w:rPr>
          <w:rFonts w:cs="Arial"/>
          <w:b/>
          <w:bCs/>
          <w:color w:val="000000"/>
          <w:sz w:val="32"/>
          <w:szCs w:val="32"/>
        </w:rPr>
      </w:pPr>
    </w:p>
    <w:p w14:paraId="4A4EA729" w14:textId="466FA2B1" w:rsidR="00D91AA4" w:rsidRDefault="00D91AA4" w:rsidP="00252F25">
      <w:pPr>
        <w:rPr>
          <w:rFonts w:cs="Arial"/>
          <w:b/>
          <w:bCs/>
          <w:color w:val="000000"/>
          <w:sz w:val="32"/>
          <w:szCs w:val="32"/>
        </w:rPr>
      </w:pPr>
    </w:p>
    <w:p w14:paraId="43C12F20" w14:textId="6539BBC2" w:rsidR="00D91AA4" w:rsidRDefault="00D91AA4" w:rsidP="00252F25">
      <w:pPr>
        <w:rPr>
          <w:rFonts w:cs="Arial"/>
          <w:b/>
          <w:bCs/>
          <w:color w:val="000000"/>
          <w:sz w:val="32"/>
          <w:szCs w:val="32"/>
        </w:rPr>
      </w:pPr>
    </w:p>
    <w:p w14:paraId="72E4F936" w14:textId="5539707F" w:rsidR="00D91AA4" w:rsidRDefault="00D91AA4" w:rsidP="00252F25">
      <w:pPr>
        <w:rPr>
          <w:rFonts w:cs="Arial"/>
          <w:b/>
          <w:bCs/>
          <w:color w:val="000000"/>
          <w:sz w:val="32"/>
          <w:szCs w:val="32"/>
        </w:rPr>
      </w:pPr>
    </w:p>
    <w:p w14:paraId="58DB57C6" w14:textId="77777777" w:rsidR="00FD1E20" w:rsidRDefault="00FD1E20" w:rsidP="00252F25">
      <w:pPr>
        <w:rPr>
          <w:rFonts w:cs="Arial"/>
          <w:b/>
          <w:bCs/>
          <w:color w:val="000000"/>
          <w:sz w:val="32"/>
          <w:szCs w:val="32"/>
        </w:rPr>
      </w:pPr>
    </w:p>
    <w:p w14:paraId="66E3CAB1" w14:textId="77777777" w:rsidR="00FD1E20" w:rsidRDefault="00FD1E20" w:rsidP="00252F25">
      <w:pPr>
        <w:rPr>
          <w:rFonts w:cs="Arial"/>
          <w:b/>
          <w:bCs/>
          <w:color w:val="000000"/>
          <w:sz w:val="32"/>
          <w:szCs w:val="32"/>
        </w:rPr>
      </w:pPr>
    </w:p>
    <w:p w14:paraId="7EE30AFC" w14:textId="77777777" w:rsidR="00FD1E20" w:rsidRDefault="00FD1E20" w:rsidP="00252F25">
      <w:pPr>
        <w:rPr>
          <w:rFonts w:cs="Arial"/>
          <w:b/>
          <w:bCs/>
          <w:color w:val="000000"/>
          <w:sz w:val="32"/>
          <w:szCs w:val="32"/>
        </w:rPr>
      </w:pPr>
    </w:p>
    <w:p w14:paraId="3803A196" w14:textId="77777777" w:rsidR="00FD1E20" w:rsidRDefault="00FD1E20" w:rsidP="00252F25">
      <w:pPr>
        <w:rPr>
          <w:rFonts w:cs="Arial"/>
          <w:b/>
          <w:bCs/>
          <w:color w:val="000000"/>
          <w:sz w:val="32"/>
          <w:szCs w:val="32"/>
        </w:rPr>
      </w:pPr>
    </w:p>
    <w:p w14:paraId="16826E9C" w14:textId="77777777" w:rsidR="007730C1" w:rsidRDefault="007730C1" w:rsidP="00252F25">
      <w:pPr>
        <w:rPr>
          <w:rFonts w:cs="Arial"/>
          <w:b/>
          <w:bCs/>
          <w:color w:val="000000"/>
          <w:sz w:val="32"/>
          <w:szCs w:val="32"/>
        </w:rPr>
      </w:pPr>
    </w:p>
    <w:p w14:paraId="5ED2024C" w14:textId="77777777" w:rsidR="007730C1" w:rsidRDefault="007730C1" w:rsidP="00252F25">
      <w:pPr>
        <w:rPr>
          <w:rFonts w:cs="Arial"/>
          <w:b/>
          <w:bCs/>
          <w:color w:val="000000"/>
          <w:sz w:val="32"/>
          <w:szCs w:val="32"/>
        </w:rPr>
      </w:pPr>
    </w:p>
    <w:p w14:paraId="0CC45580" w14:textId="77777777" w:rsidR="007730C1" w:rsidRDefault="007730C1" w:rsidP="00252F25">
      <w:pPr>
        <w:rPr>
          <w:rFonts w:cs="Arial"/>
          <w:b/>
          <w:bCs/>
          <w:color w:val="000000"/>
          <w:sz w:val="32"/>
          <w:szCs w:val="32"/>
        </w:rPr>
      </w:pPr>
    </w:p>
    <w:p w14:paraId="132658BD" w14:textId="77777777" w:rsidR="007730C1" w:rsidRDefault="007730C1" w:rsidP="00252F25">
      <w:pPr>
        <w:rPr>
          <w:rFonts w:cs="Arial"/>
          <w:b/>
          <w:bCs/>
          <w:color w:val="000000"/>
          <w:sz w:val="32"/>
          <w:szCs w:val="32"/>
        </w:rPr>
      </w:pPr>
    </w:p>
    <w:p w14:paraId="3E471A8B" w14:textId="77777777" w:rsidR="007730C1" w:rsidRDefault="007730C1" w:rsidP="00252F25">
      <w:pPr>
        <w:rPr>
          <w:rFonts w:cs="Arial"/>
          <w:b/>
          <w:bCs/>
          <w:color w:val="000000"/>
          <w:sz w:val="32"/>
          <w:szCs w:val="32"/>
        </w:rPr>
      </w:pPr>
    </w:p>
    <w:p w14:paraId="3EF32324" w14:textId="77777777" w:rsidR="007730C1" w:rsidRDefault="007730C1" w:rsidP="00252F25">
      <w:pPr>
        <w:rPr>
          <w:rFonts w:cs="Arial"/>
          <w:b/>
          <w:bCs/>
          <w:color w:val="000000"/>
          <w:sz w:val="32"/>
          <w:szCs w:val="32"/>
        </w:rPr>
      </w:pPr>
    </w:p>
    <w:p w14:paraId="0755E2B7" w14:textId="48D21818" w:rsidR="00252F25" w:rsidRPr="006F1812" w:rsidRDefault="002B47BA" w:rsidP="00252F25">
      <w:pPr>
        <w:rPr>
          <w:rFonts w:cs="Arial"/>
          <w:b/>
          <w:bCs/>
          <w:color w:val="000000"/>
          <w:sz w:val="32"/>
          <w:szCs w:val="32"/>
        </w:rPr>
      </w:pPr>
      <w:r w:rsidRPr="006F1812">
        <w:rPr>
          <w:rFonts w:cs="Arial"/>
          <w:b/>
          <w:bCs/>
          <w:color w:val="000000"/>
          <w:sz w:val="32"/>
          <w:szCs w:val="32"/>
        </w:rPr>
        <w:lastRenderedPageBreak/>
        <w:t>P</w:t>
      </w:r>
      <w:r w:rsidR="00252F25" w:rsidRPr="006F1812">
        <w:rPr>
          <w:rFonts w:cs="Arial"/>
          <w:b/>
          <w:bCs/>
          <w:color w:val="000000"/>
          <w:sz w:val="32"/>
          <w:szCs w:val="32"/>
        </w:rPr>
        <w:t>roposal format requirements</w:t>
      </w:r>
    </w:p>
    <w:p w14:paraId="04E74114" w14:textId="77777777" w:rsidR="00252F25" w:rsidRPr="006F1812" w:rsidRDefault="00252F25" w:rsidP="00252F25">
      <w:pPr>
        <w:autoSpaceDE w:val="0"/>
        <w:autoSpaceDN w:val="0"/>
        <w:adjustRightInd w:val="0"/>
        <w:rPr>
          <w:rFonts w:cs="Arial"/>
          <w:color w:val="000000"/>
          <w:sz w:val="23"/>
          <w:szCs w:val="23"/>
        </w:rPr>
      </w:pPr>
    </w:p>
    <w:p w14:paraId="36B85164" w14:textId="26204C92" w:rsidR="00252F25" w:rsidRPr="006F1812" w:rsidRDefault="00252F25" w:rsidP="00252F25">
      <w:pPr>
        <w:autoSpaceDE w:val="0"/>
        <w:autoSpaceDN w:val="0"/>
        <w:adjustRightInd w:val="0"/>
        <w:rPr>
          <w:rFonts w:cs="Arial"/>
          <w:color w:val="000000"/>
        </w:rPr>
      </w:pPr>
      <w:r w:rsidRPr="006F1812">
        <w:rPr>
          <w:rFonts w:cs="Arial"/>
          <w:color w:val="000000"/>
        </w:rPr>
        <w:t xml:space="preserve">Proposals should adhere to the following format and should not exceed </w:t>
      </w:r>
      <w:r w:rsidR="00714844" w:rsidRPr="006F1812">
        <w:rPr>
          <w:rFonts w:cs="Arial"/>
          <w:color w:val="000000"/>
        </w:rPr>
        <w:t>a</w:t>
      </w:r>
      <w:r w:rsidRPr="006F1812">
        <w:rPr>
          <w:rFonts w:cs="Arial"/>
          <w:color w:val="000000"/>
        </w:rPr>
        <w:t xml:space="preserve"> </w:t>
      </w:r>
      <w:r w:rsidR="009061E4">
        <w:rPr>
          <w:rFonts w:cs="Arial"/>
          <w:color w:val="000000"/>
        </w:rPr>
        <w:t>6</w:t>
      </w:r>
      <w:r w:rsidRPr="006F1812">
        <w:rPr>
          <w:rFonts w:cs="Arial"/>
          <w:color w:val="000000"/>
        </w:rPr>
        <w:t xml:space="preserve">-page maximum length (font size 12), NOT including budget information, references cited and investigator resumes, </w:t>
      </w:r>
      <w:r w:rsidR="00202BE0">
        <w:rPr>
          <w:rFonts w:cs="Arial"/>
          <w:color w:val="000000"/>
        </w:rPr>
        <w:t xml:space="preserve">supplemental material, </w:t>
      </w:r>
      <w:r w:rsidRPr="006F1812">
        <w:rPr>
          <w:rFonts w:cs="Arial"/>
          <w:color w:val="000000"/>
        </w:rPr>
        <w:t xml:space="preserve">and letters of participation or support. </w:t>
      </w:r>
    </w:p>
    <w:p w14:paraId="58173AD9" w14:textId="77777777" w:rsidR="00252F25" w:rsidRPr="006F1812" w:rsidRDefault="00252F25" w:rsidP="00252F25">
      <w:pPr>
        <w:autoSpaceDE w:val="0"/>
        <w:autoSpaceDN w:val="0"/>
        <w:adjustRightInd w:val="0"/>
        <w:rPr>
          <w:rFonts w:cs="Arial"/>
          <w:color w:val="000000"/>
        </w:rPr>
      </w:pPr>
    </w:p>
    <w:p w14:paraId="0E3988A7"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TITLE: </w:t>
      </w:r>
      <w:r w:rsidRPr="006F1812">
        <w:rPr>
          <w:rFonts w:cs="Arial"/>
          <w:color w:val="000000"/>
        </w:rPr>
        <w:t xml:space="preserve">Concise and descriptive. </w:t>
      </w:r>
    </w:p>
    <w:p w14:paraId="503C1EC5" w14:textId="77777777" w:rsidR="00252F25" w:rsidRPr="006F1812" w:rsidRDefault="00252F25" w:rsidP="00252F25">
      <w:pPr>
        <w:autoSpaceDE w:val="0"/>
        <w:autoSpaceDN w:val="0"/>
        <w:adjustRightInd w:val="0"/>
        <w:rPr>
          <w:rFonts w:cs="Arial"/>
          <w:color w:val="000000"/>
        </w:rPr>
      </w:pPr>
    </w:p>
    <w:p w14:paraId="2D755CEF" w14:textId="47533771" w:rsidR="00252F25" w:rsidRPr="006F1812" w:rsidRDefault="00252F25" w:rsidP="00252F25">
      <w:pPr>
        <w:autoSpaceDE w:val="0"/>
        <w:autoSpaceDN w:val="0"/>
        <w:adjustRightInd w:val="0"/>
        <w:rPr>
          <w:rFonts w:cs="Arial"/>
          <w:color w:val="000000"/>
        </w:rPr>
      </w:pPr>
      <w:r w:rsidRPr="006F1812">
        <w:rPr>
          <w:rFonts w:cs="Arial"/>
          <w:b/>
          <w:bCs/>
          <w:color w:val="000000"/>
        </w:rPr>
        <w:t xml:space="preserve">POINT OF CONTACT: </w:t>
      </w:r>
      <w:r w:rsidRPr="006F1812">
        <w:rPr>
          <w:rFonts w:cs="Arial"/>
          <w:color w:val="000000"/>
        </w:rPr>
        <w:t xml:space="preserve">Name, position, organization, address, telephone, and email of the person who will be the point of contact. </w:t>
      </w:r>
    </w:p>
    <w:p w14:paraId="0A7B0FD9" w14:textId="77777777" w:rsidR="00252F25" w:rsidRPr="006F1812" w:rsidRDefault="00252F25" w:rsidP="00252F25">
      <w:pPr>
        <w:autoSpaceDE w:val="0"/>
        <w:autoSpaceDN w:val="0"/>
        <w:adjustRightInd w:val="0"/>
        <w:rPr>
          <w:rFonts w:cs="Arial"/>
          <w:color w:val="000000"/>
        </w:rPr>
      </w:pPr>
    </w:p>
    <w:p w14:paraId="2E1BB533" w14:textId="5E82D74B" w:rsidR="00252F25" w:rsidRPr="006F1812" w:rsidRDefault="00252F25" w:rsidP="00252F25">
      <w:pPr>
        <w:autoSpaceDE w:val="0"/>
        <w:autoSpaceDN w:val="0"/>
        <w:adjustRightInd w:val="0"/>
        <w:rPr>
          <w:rFonts w:cs="Arial"/>
          <w:color w:val="000000"/>
        </w:rPr>
      </w:pPr>
      <w:r w:rsidRPr="006F1812">
        <w:rPr>
          <w:rFonts w:cs="Arial"/>
          <w:b/>
          <w:bCs/>
          <w:color w:val="000000"/>
        </w:rPr>
        <w:t xml:space="preserve">AUTHORIZED REPRESENTATIVE: </w:t>
      </w:r>
      <w:r w:rsidRPr="006F1812">
        <w:rPr>
          <w:rFonts w:cs="Arial"/>
          <w:color w:val="000000"/>
        </w:rPr>
        <w:t xml:space="preserve">Name, position, organization address, telephone, and email of the person who is authorized to sign the contract. </w:t>
      </w:r>
    </w:p>
    <w:p w14:paraId="7803364C" w14:textId="77777777" w:rsidR="00252F25" w:rsidRPr="006F1812" w:rsidRDefault="00252F25" w:rsidP="00252F25">
      <w:pPr>
        <w:autoSpaceDE w:val="0"/>
        <w:autoSpaceDN w:val="0"/>
        <w:adjustRightInd w:val="0"/>
        <w:rPr>
          <w:rFonts w:cs="Arial"/>
          <w:color w:val="000000"/>
        </w:rPr>
      </w:pPr>
    </w:p>
    <w:p w14:paraId="2E46FA78"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ABSTRACT: </w:t>
      </w:r>
      <w:r w:rsidRPr="006F1812">
        <w:rPr>
          <w:rFonts w:cs="Arial"/>
          <w:color w:val="000000"/>
        </w:rPr>
        <w:t xml:space="preserve">Brief description of proposed work. </w:t>
      </w:r>
    </w:p>
    <w:p w14:paraId="7403A6FB" w14:textId="77777777" w:rsidR="00252F25" w:rsidRPr="006F1812" w:rsidRDefault="00252F25" w:rsidP="00252F25">
      <w:pPr>
        <w:autoSpaceDE w:val="0"/>
        <w:autoSpaceDN w:val="0"/>
        <w:adjustRightInd w:val="0"/>
        <w:rPr>
          <w:rFonts w:cs="Arial"/>
          <w:color w:val="000000"/>
        </w:rPr>
      </w:pPr>
    </w:p>
    <w:p w14:paraId="4B29DFC6"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INTRODUCTION: </w:t>
      </w:r>
      <w:r w:rsidRPr="006F1812">
        <w:rPr>
          <w:rFonts w:cs="Arial"/>
          <w:color w:val="000000"/>
        </w:rPr>
        <w:t xml:space="preserve">Overview of the project and what it will accomplish in relation to the RFP. </w:t>
      </w:r>
    </w:p>
    <w:p w14:paraId="207A7AAF" w14:textId="77777777" w:rsidR="00252F25" w:rsidRPr="006F1812" w:rsidRDefault="00252F25" w:rsidP="00252F25">
      <w:pPr>
        <w:autoSpaceDE w:val="0"/>
        <w:autoSpaceDN w:val="0"/>
        <w:adjustRightInd w:val="0"/>
        <w:rPr>
          <w:rFonts w:cs="Arial"/>
          <w:color w:val="000000"/>
        </w:rPr>
      </w:pPr>
    </w:p>
    <w:p w14:paraId="15C1578E"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TASKS: </w:t>
      </w:r>
      <w:r w:rsidRPr="006F1812">
        <w:rPr>
          <w:rFonts w:cs="Arial"/>
          <w:color w:val="000000"/>
        </w:rPr>
        <w:t xml:space="preserve">Describe in detail the tasks that will be performed, including methods and approaches. </w:t>
      </w:r>
    </w:p>
    <w:p w14:paraId="35489D1B" w14:textId="77777777" w:rsidR="00252F25" w:rsidRPr="006F1812" w:rsidRDefault="00252F25" w:rsidP="00252F25">
      <w:pPr>
        <w:autoSpaceDE w:val="0"/>
        <w:autoSpaceDN w:val="0"/>
        <w:adjustRightInd w:val="0"/>
        <w:rPr>
          <w:rFonts w:cs="Arial"/>
          <w:color w:val="000000"/>
        </w:rPr>
      </w:pPr>
    </w:p>
    <w:p w14:paraId="3DBFE954"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DELIVERABLES AND OUTPUTS: </w:t>
      </w:r>
      <w:r w:rsidRPr="006F1812">
        <w:rPr>
          <w:rFonts w:cs="Arial"/>
          <w:color w:val="000000"/>
        </w:rPr>
        <w:t xml:space="preserve">Detailed description of the items that will be sent to LCBP as documentation of work completed through the award, and the elements of the projects that are not delivered to LCBP, such as outreach efforts. Quarterly progress reports and a final report (including GIS data) are required deliverables. </w:t>
      </w:r>
    </w:p>
    <w:p w14:paraId="0667112A" w14:textId="77777777" w:rsidR="00252F25" w:rsidRPr="006F1812" w:rsidRDefault="00252F25" w:rsidP="00252F25">
      <w:pPr>
        <w:autoSpaceDE w:val="0"/>
        <w:autoSpaceDN w:val="0"/>
        <w:adjustRightInd w:val="0"/>
        <w:rPr>
          <w:rFonts w:cs="Arial"/>
          <w:color w:val="000000"/>
        </w:rPr>
      </w:pPr>
    </w:p>
    <w:p w14:paraId="3B0A1CF9"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OUTCOMES: </w:t>
      </w:r>
      <w:r w:rsidRPr="006F1812">
        <w:rPr>
          <w:rFonts w:cs="Arial"/>
          <w:color w:val="000000"/>
        </w:rPr>
        <w:t xml:space="preserve">Provide a description of the anticipated impact or change in condition (i.e. behavior or environment) that you are trying to achieve through this award. Outcomes may be short-term or long-term. </w:t>
      </w:r>
    </w:p>
    <w:p w14:paraId="0E065673" w14:textId="77777777" w:rsidR="00252F25" w:rsidRPr="006F1812" w:rsidRDefault="00252F25" w:rsidP="00252F25">
      <w:pPr>
        <w:autoSpaceDE w:val="0"/>
        <w:autoSpaceDN w:val="0"/>
        <w:adjustRightInd w:val="0"/>
        <w:rPr>
          <w:rFonts w:cs="Arial"/>
          <w:color w:val="000000"/>
        </w:rPr>
      </w:pPr>
    </w:p>
    <w:p w14:paraId="242F3306" w14:textId="77777777" w:rsidR="00252F25" w:rsidRPr="006F1812" w:rsidRDefault="00252F25" w:rsidP="00252F25">
      <w:pPr>
        <w:autoSpaceDE w:val="0"/>
        <w:autoSpaceDN w:val="0"/>
        <w:adjustRightInd w:val="0"/>
        <w:rPr>
          <w:rFonts w:cs="Arial"/>
          <w:color w:val="000000"/>
        </w:rPr>
      </w:pPr>
      <w:r w:rsidRPr="006F1812">
        <w:rPr>
          <w:rFonts w:cs="Arial"/>
          <w:b/>
          <w:bCs/>
          <w:color w:val="000000"/>
        </w:rPr>
        <w:t xml:space="preserve">SCHEDULE: </w:t>
      </w:r>
      <w:r w:rsidRPr="006F1812">
        <w:rPr>
          <w:rFonts w:cs="Arial"/>
          <w:color w:val="000000"/>
        </w:rPr>
        <w:t xml:space="preserve">Timeline showing anticipated dates for completion of the major tasks and deliverables and outputs. Quarterly progress reports are due on the last day of December, March, June, and September. Work is to be completed within the specified performance period in the RFP. </w:t>
      </w:r>
    </w:p>
    <w:p w14:paraId="41C53E54" w14:textId="77777777" w:rsidR="00252F25" w:rsidRPr="006F1812" w:rsidRDefault="00252F25" w:rsidP="00252F25">
      <w:pPr>
        <w:autoSpaceDE w:val="0"/>
        <w:autoSpaceDN w:val="0"/>
        <w:adjustRightInd w:val="0"/>
        <w:rPr>
          <w:rFonts w:cs="Arial"/>
          <w:color w:val="000000"/>
        </w:rPr>
      </w:pPr>
    </w:p>
    <w:p w14:paraId="46F4EB7D" w14:textId="5C8A5201" w:rsidR="00252F25" w:rsidRPr="006F1812" w:rsidRDefault="00252F25" w:rsidP="00252F25">
      <w:pPr>
        <w:autoSpaceDE w:val="0"/>
        <w:autoSpaceDN w:val="0"/>
        <w:adjustRightInd w:val="0"/>
        <w:rPr>
          <w:rFonts w:cs="Arial"/>
          <w:color w:val="000000"/>
        </w:rPr>
      </w:pPr>
      <w:r w:rsidRPr="006F1812">
        <w:rPr>
          <w:rFonts w:cs="Arial"/>
          <w:b/>
          <w:bCs/>
          <w:color w:val="000000"/>
        </w:rPr>
        <w:t xml:space="preserve">DETAILED BUDGET JUSTIFICATION: </w:t>
      </w:r>
      <w:r w:rsidRPr="006F1812">
        <w:rPr>
          <w:rFonts w:cs="Arial"/>
          <w:color w:val="000000"/>
        </w:rPr>
        <w:t xml:space="preserve">Cost breakdown by major tasks and budget categories (e.g., personnel, equipment), linking costs to specific tasks/deliverables wherever possible. Breakdown should show costs to be covered by the LCBP award and other sources (if applicable), as well as any match amounts and totals. (1 page, not included in the </w:t>
      </w:r>
      <w:r w:rsidR="00885715" w:rsidRPr="006F1812">
        <w:rPr>
          <w:rFonts w:cs="Arial"/>
          <w:color w:val="000000"/>
        </w:rPr>
        <w:t>8</w:t>
      </w:r>
      <w:r w:rsidRPr="006F1812">
        <w:rPr>
          <w:rFonts w:cs="Arial"/>
          <w:color w:val="000000"/>
        </w:rPr>
        <w:t>-page maximum total for the proposal).</w:t>
      </w:r>
    </w:p>
    <w:p w14:paraId="2A472B18" w14:textId="77777777" w:rsidR="002B47BA" w:rsidRPr="006F1812" w:rsidRDefault="002B47BA" w:rsidP="00252F25">
      <w:pPr>
        <w:autoSpaceDE w:val="0"/>
        <w:autoSpaceDN w:val="0"/>
        <w:adjustRightInd w:val="0"/>
        <w:rPr>
          <w:rFonts w:cs="Arial"/>
          <w:color w:val="000000"/>
        </w:rPr>
      </w:pPr>
    </w:p>
    <w:p w14:paraId="415CA019" w14:textId="32843C07" w:rsidR="002B47BA" w:rsidRPr="006F1812" w:rsidRDefault="00885715" w:rsidP="00252F25">
      <w:pPr>
        <w:autoSpaceDE w:val="0"/>
        <w:autoSpaceDN w:val="0"/>
        <w:adjustRightInd w:val="0"/>
        <w:rPr>
          <w:rFonts w:cs="Arial"/>
          <w:color w:val="000000"/>
          <w:sz w:val="23"/>
          <w:szCs w:val="23"/>
        </w:rPr>
      </w:pPr>
      <w:r w:rsidRPr="006F1812">
        <w:rPr>
          <w:rFonts w:cs="Arial"/>
          <w:b/>
          <w:bCs/>
          <w:color w:val="000000"/>
        </w:rPr>
        <w:t xml:space="preserve">SUPPLEMENTAL MATERIALS </w:t>
      </w:r>
      <w:r w:rsidRPr="006F1812">
        <w:rPr>
          <w:rFonts w:cs="Arial"/>
          <w:color w:val="000000"/>
        </w:rPr>
        <w:t xml:space="preserve">(not counted as part of the 8-page limit) may </w:t>
      </w:r>
      <w:r w:rsidR="000157CA">
        <w:rPr>
          <w:rFonts w:cs="Arial"/>
          <w:color w:val="000000"/>
        </w:rPr>
        <w:t xml:space="preserve">be </w:t>
      </w:r>
      <w:r w:rsidRPr="006F1812">
        <w:rPr>
          <w:rFonts w:cs="Arial"/>
          <w:color w:val="000000"/>
        </w:rPr>
        <w:t xml:space="preserve">provided to demonstrate social marketing products delivered or developed by the applicant team for previous opportunities. </w:t>
      </w:r>
    </w:p>
    <w:p w14:paraId="3CFB057C" w14:textId="77777777" w:rsidR="00252F25" w:rsidRPr="006F1812" w:rsidRDefault="00252F25" w:rsidP="00252F25">
      <w:pPr>
        <w:rPr>
          <w:rFonts w:cs="Arial"/>
          <w:color w:val="000000"/>
          <w:sz w:val="23"/>
          <w:szCs w:val="23"/>
        </w:rPr>
      </w:pPr>
      <w:r w:rsidRPr="006F1812">
        <w:rPr>
          <w:rFonts w:cs="Arial"/>
          <w:color w:val="000000"/>
          <w:sz w:val="23"/>
          <w:szCs w:val="23"/>
        </w:rPr>
        <w:br w:type="page"/>
      </w:r>
    </w:p>
    <w:p w14:paraId="050E2F2E" w14:textId="77777777" w:rsidR="00252F25" w:rsidRPr="006F1812" w:rsidRDefault="00252F25" w:rsidP="00252F25">
      <w:pPr>
        <w:autoSpaceDE w:val="0"/>
        <w:autoSpaceDN w:val="0"/>
        <w:adjustRightInd w:val="0"/>
        <w:rPr>
          <w:rFonts w:cs="Arial"/>
          <w:color w:val="000000"/>
          <w:sz w:val="23"/>
          <w:szCs w:val="23"/>
        </w:rPr>
      </w:pPr>
    </w:p>
    <w:tbl>
      <w:tblPr>
        <w:tblW w:w="9790" w:type="dxa"/>
        <w:tblInd w:w="93" w:type="dxa"/>
        <w:tblLayout w:type="fixed"/>
        <w:tblLook w:val="04A0" w:firstRow="1" w:lastRow="0" w:firstColumn="1" w:lastColumn="0" w:noHBand="0" w:noVBand="1"/>
      </w:tblPr>
      <w:tblGrid>
        <w:gridCol w:w="900"/>
        <w:gridCol w:w="555"/>
        <w:gridCol w:w="900"/>
        <w:gridCol w:w="900"/>
        <w:gridCol w:w="900"/>
        <w:gridCol w:w="946"/>
        <w:gridCol w:w="1359"/>
        <w:gridCol w:w="990"/>
        <w:gridCol w:w="1295"/>
        <w:gridCol w:w="1045"/>
      </w:tblGrid>
      <w:tr w:rsidR="00252F25" w:rsidRPr="006F1812" w14:paraId="1BFB530C" w14:textId="77777777" w:rsidTr="001D006B">
        <w:trPr>
          <w:trHeight w:val="315"/>
        </w:trPr>
        <w:tc>
          <w:tcPr>
            <w:tcW w:w="900" w:type="dxa"/>
            <w:tcBorders>
              <w:top w:val="nil"/>
              <w:left w:val="nil"/>
              <w:bottom w:val="single" w:sz="4" w:space="0" w:color="auto"/>
            </w:tcBorders>
          </w:tcPr>
          <w:p w14:paraId="0C34B5FB" w14:textId="77777777" w:rsidR="00252F25" w:rsidRPr="006F1812" w:rsidRDefault="00252F25" w:rsidP="001D006B">
            <w:pPr>
              <w:rPr>
                <w:rFonts w:cs="Arial"/>
                <w:b/>
                <w:bCs/>
                <w:color w:val="000000"/>
                <w:sz w:val="20"/>
                <w:szCs w:val="20"/>
              </w:rPr>
            </w:pPr>
          </w:p>
        </w:tc>
        <w:tc>
          <w:tcPr>
            <w:tcW w:w="6550" w:type="dxa"/>
            <w:gridSpan w:val="7"/>
            <w:tcBorders>
              <w:top w:val="nil"/>
              <w:left w:val="nil"/>
              <w:bottom w:val="single" w:sz="4" w:space="0" w:color="auto"/>
            </w:tcBorders>
            <w:shd w:val="clear" w:color="auto" w:fill="auto"/>
            <w:noWrap/>
            <w:vAlign w:val="bottom"/>
            <w:hideMark/>
          </w:tcPr>
          <w:p w14:paraId="5D360F7C" w14:textId="77777777" w:rsidR="00252F25" w:rsidRPr="006F1812" w:rsidRDefault="00252F25" w:rsidP="001D006B">
            <w:pPr>
              <w:rPr>
                <w:rFonts w:cs="Arial"/>
                <w:b/>
                <w:bCs/>
                <w:color w:val="000000"/>
                <w:sz w:val="20"/>
                <w:szCs w:val="20"/>
              </w:rPr>
            </w:pPr>
          </w:p>
          <w:p w14:paraId="7DFCF5D0" w14:textId="77777777" w:rsidR="00252F25" w:rsidRPr="006F1812" w:rsidRDefault="00252F25" w:rsidP="001D006B">
            <w:pPr>
              <w:rPr>
                <w:rFonts w:cs="Arial"/>
                <w:b/>
                <w:bCs/>
                <w:color w:val="000000"/>
                <w:sz w:val="20"/>
                <w:szCs w:val="20"/>
              </w:rPr>
            </w:pPr>
            <w:r w:rsidRPr="006F1812">
              <w:rPr>
                <w:rFonts w:cs="Arial"/>
                <w:b/>
                <w:bCs/>
                <w:color w:val="000000"/>
                <w:sz w:val="20"/>
                <w:szCs w:val="20"/>
              </w:rPr>
              <w:t xml:space="preserve">EXAMPLE </w:t>
            </w:r>
            <w:r w:rsidRPr="006F1812">
              <w:rPr>
                <w:rFonts w:cs="Arial"/>
                <w:color w:val="000000"/>
                <w:sz w:val="20"/>
                <w:szCs w:val="20"/>
              </w:rPr>
              <w:t>Budget Spreadsheet</w:t>
            </w:r>
          </w:p>
        </w:tc>
        <w:tc>
          <w:tcPr>
            <w:tcW w:w="1295" w:type="dxa"/>
            <w:tcBorders>
              <w:top w:val="nil"/>
              <w:left w:val="nil"/>
              <w:bottom w:val="nil"/>
              <w:right w:val="nil"/>
            </w:tcBorders>
            <w:shd w:val="clear" w:color="auto" w:fill="auto"/>
            <w:noWrap/>
            <w:vAlign w:val="bottom"/>
            <w:hideMark/>
          </w:tcPr>
          <w:p w14:paraId="6C6F30BC" w14:textId="77777777" w:rsidR="00252F25" w:rsidRPr="006F1812" w:rsidRDefault="00252F25" w:rsidP="001D006B">
            <w:pPr>
              <w:rPr>
                <w:rFonts w:cs="Arial"/>
                <w:color w:val="000000"/>
                <w:sz w:val="20"/>
                <w:szCs w:val="20"/>
              </w:rPr>
            </w:pPr>
          </w:p>
        </w:tc>
        <w:tc>
          <w:tcPr>
            <w:tcW w:w="1045" w:type="dxa"/>
            <w:tcBorders>
              <w:top w:val="nil"/>
              <w:left w:val="nil"/>
              <w:bottom w:val="nil"/>
              <w:right w:val="nil"/>
            </w:tcBorders>
            <w:shd w:val="clear" w:color="auto" w:fill="auto"/>
            <w:noWrap/>
            <w:vAlign w:val="bottom"/>
            <w:hideMark/>
          </w:tcPr>
          <w:p w14:paraId="00AD8606" w14:textId="77777777" w:rsidR="00252F25" w:rsidRPr="006F1812" w:rsidRDefault="00252F25" w:rsidP="001D006B">
            <w:pPr>
              <w:rPr>
                <w:rFonts w:cs="Arial"/>
                <w:color w:val="000000"/>
                <w:sz w:val="20"/>
                <w:szCs w:val="20"/>
              </w:rPr>
            </w:pPr>
          </w:p>
        </w:tc>
      </w:tr>
      <w:tr w:rsidR="00252F25" w:rsidRPr="006F1812" w14:paraId="234EF1BF" w14:textId="77777777" w:rsidTr="001D006B">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13ADB60D" w14:textId="77777777" w:rsidR="00252F25" w:rsidRPr="006F1812" w:rsidRDefault="00252F25" w:rsidP="001D006B">
            <w:pPr>
              <w:rPr>
                <w:rFonts w:cs="Arial"/>
                <w:b/>
                <w:i/>
                <w:color w:val="000000"/>
                <w:sz w:val="20"/>
                <w:szCs w:val="20"/>
              </w:rPr>
            </w:pPr>
            <w:r w:rsidRPr="006F1812">
              <w:rPr>
                <w:rFonts w:cs="Arial"/>
                <w:color w:val="000000"/>
                <w:sz w:val="20"/>
                <w:szCs w:val="20"/>
              </w:rPr>
              <w:t> </w:t>
            </w:r>
            <w:r w:rsidRPr="006F1812">
              <w:rPr>
                <w:rFonts w:cs="Arial"/>
                <w:b/>
                <w:i/>
                <w:color w:val="000000"/>
                <w:sz w:val="20"/>
                <w:szCs w:val="20"/>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0A2DC2AA" w14:textId="77777777" w:rsidR="00252F25" w:rsidRPr="006F1812" w:rsidRDefault="00252F25" w:rsidP="001D006B">
            <w:pPr>
              <w:jc w:val="center"/>
              <w:rPr>
                <w:rFonts w:cs="Arial"/>
                <w:b/>
                <w:color w:val="000000"/>
                <w:sz w:val="20"/>
                <w:szCs w:val="20"/>
              </w:rPr>
            </w:pPr>
            <w:r w:rsidRPr="006F1812">
              <w:rPr>
                <w:rFonts w:cs="Arial"/>
                <w:b/>
                <w:color w:val="000000"/>
                <w:sz w:val="20"/>
                <w:szCs w:val="20"/>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1891BCDA" w14:textId="77777777" w:rsidR="00252F25" w:rsidRPr="006F1812" w:rsidRDefault="00252F25" w:rsidP="001D006B">
            <w:pPr>
              <w:jc w:val="center"/>
              <w:rPr>
                <w:rFonts w:cs="Arial"/>
                <w:b/>
                <w:color w:val="000000"/>
                <w:sz w:val="20"/>
                <w:szCs w:val="20"/>
              </w:rPr>
            </w:pPr>
            <w:r w:rsidRPr="006F1812">
              <w:rPr>
                <w:rFonts w:cs="Arial"/>
                <w:b/>
                <w:color w:val="000000"/>
                <w:sz w:val="20"/>
                <w:szCs w:val="20"/>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2A06C529" w14:textId="77777777" w:rsidR="00252F25" w:rsidRPr="006F1812" w:rsidRDefault="00252F25" w:rsidP="001D006B">
            <w:pPr>
              <w:jc w:val="center"/>
              <w:rPr>
                <w:rFonts w:cs="Arial"/>
                <w:b/>
                <w:color w:val="000000"/>
                <w:sz w:val="20"/>
                <w:szCs w:val="20"/>
              </w:rPr>
            </w:pPr>
            <w:r w:rsidRPr="006F1812">
              <w:rPr>
                <w:rFonts w:cs="Arial"/>
                <w:b/>
                <w:color w:val="000000"/>
                <w:sz w:val="20"/>
                <w:szCs w:val="20"/>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60C67C70" w14:textId="77777777" w:rsidR="00252F25" w:rsidRPr="006F1812" w:rsidRDefault="00252F25" w:rsidP="001D006B">
            <w:pPr>
              <w:jc w:val="center"/>
              <w:rPr>
                <w:rFonts w:cs="Arial"/>
                <w:b/>
                <w:color w:val="000000"/>
                <w:sz w:val="20"/>
                <w:szCs w:val="20"/>
              </w:rPr>
            </w:pPr>
            <w:r w:rsidRPr="006F1812">
              <w:rPr>
                <w:rFonts w:cs="Arial"/>
                <w:b/>
                <w:color w:val="000000"/>
                <w:sz w:val="20"/>
                <w:szCs w:val="20"/>
              </w:rPr>
              <w:t>Task 4</w:t>
            </w:r>
          </w:p>
        </w:tc>
        <w:tc>
          <w:tcPr>
            <w:tcW w:w="1359" w:type="dxa"/>
            <w:tcBorders>
              <w:top w:val="single" w:sz="4" w:space="0" w:color="auto"/>
              <w:left w:val="nil"/>
              <w:bottom w:val="single" w:sz="4" w:space="0" w:color="auto"/>
              <w:right w:val="single" w:sz="8" w:space="0" w:color="auto"/>
            </w:tcBorders>
            <w:shd w:val="clear" w:color="auto" w:fill="E2EFD9"/>
            <w:vAlign w:val="bottom"/>
            <w:hideMark/>
          </w:tcPr>
          <w:p w14:paraId="39A0C245" w14:textId="77777777" w:rsidR="00252F25" w:rsidRPr="006F1812" w:rsidRDefault="00252F25" w:rsidP="001D006B">
            <w:pPr>
              <w:jc w:val="center"/>
              <w:rPr>
                <w:rFonts w:cs="Arial"/>
                <w:color w:val="000000"/>
                <w:sz w:val="20"/>
                <w:szCs w:val="20"/>
              </w:rPr>
            </w:pPr>
            <w:r w:rsidRPr="006F1812">
              <w:rPr>
                <w:rFonts w:cs="Arial"/>
                <w:b/>
                <w:color w:val="000000"/>
                <w:sz w:val="20"/>
                <w:szCs w:val="20"/>
              </w:rPr>
              <w:t>Task 5</w:t>
            </w:r>
            <w:r w:rsidRPr="006F1812">
              <w:rPr>
                <w:rFonts w:cs="Arial"/>
                <w:color w:val="000000"/>
                <w:sz w:val="20"/>
                <w:szCs w:val="20"/>
              </w:rPr>
              <w:t xml:space="preserve"> </w:t>
            </w:r>
            <w:r w:rsidRPr="006F1812">
              <w:rPr>
                <w:rFonts w:cs="Arial"/>
                <w:color w:val="000000"/>
                <w:sz w:val="20"/>
                <w:szCs w:val="20"/>
              </w:rPr>
              <w:br/>
              <w:t>(add or remove columns as needed)</w:t>
            </w:r>
          </w:p>
        </w:tc>
        <w:tc>
          <w:tcPr>
            <w:tcW w:w="990" w:type="dxa"/>
            <w:tcBorders>
              <w:top w:val="single" w:sz="4" w:space="0" w:color="auto"/>
              <w:left w:val="nil"/>
              <w:bottom w:val="single" w:sz="4" w:space="0" w:color="auto"/>
              <w:right w:val="single" w:sz="8" w:space="0" w:color="auto"/>
            </w:tcBorders>
            <w:shd w:val="clear" w:color="auto" w:fill="FBE4D5"/>
            <w:noWrap/>
            <w:vAlign w:val="bottom"/>
            <w:hideMark/>
          </w:tcPr>
          <w:p w14:paraId="6749B0AC" w14:textId="77777777" w:rsidR="00252F25" w:rsidRPr="006F1812" w:rsidRDefault="00252F25" w:rsidP="001D006B">
            <w:pPr>
              <w:jc w:val="center"/>
              <w:rPr>
                <w:rFonts w:cs="Arial"/>
                <w:b/>
                <w:bCs/>
                <w:color w:val="000000"/>
                <w:sz w:val="20"/>
                <w:szCs w:val="20"/>
              </w:rPr>
            </w:pPr>
            <w:r w:rsidRPr="006F1812">
              <w:rPr>
                <w:rFonts w:cs="Arial"/>
                <w:b/>
                <w:bCs/>
                <w:i/>
                <w:color w:val="000000"/>
                <w:sz w:val="20"/>
                <w:szCs w:val="20"/>
              </w:rPr>
              <w:t>Line Item</w:t>
            </w:r>
            <w:r w:rsidRPr="006F1812">
              <w:rPr>
                <w:rFonts w:cs="Arial"/>
                <w:b/>
                <w:bCs/>
                <w:color w:val="000000"/>
                <w:sz w:val="20"/>
                <w:szCs w:val="20"/>
              </w:rPr>
              <w:t xml:space="preserve"> </w:t>
            </w:r>
            <w:r w:rsidRPr="006F1812">
              <w:rPr>
                <w:rFonts w:cs="Arial"/>
                <w:b/>
                <w:bCs/>
                <w:i/>
                <w:color w:val="000000"/>
                <w:sz w:val="20"/>
                <w:szCs w:val="20"/>
              </w:rPr>
              <w:t>Totals</w:t>
            </w:r>
            <w:r w:rsidRPr="006F1812">
              <w:rPr>
                <w:rFonts w:cs="Arial"/>
                <w:b/>
                <w:bCs/>
                <w:color w:val="000000"/>
                <w:sz w:val="20"/>
                <w:szCs w:val="20"/>
              </w:rPr>
              <w:t xml:space="preserve"> for  All Tasks </w:t>
            </w:r>
          </w:p>
        </w:tc>
        <w:tc>
          <w:tcPr>
            <w:tcW w:w="1295" w:type="dxa"/>
            <w:tcBorders>
              <w:top w:val="single" w:sz="8" w:space="0" w:color="auto"/>
              <w:left w:val="nil"/>
              <w:bottom w:val="single" w:sz="4" w:space="0" w:color="auto"/>
              <w:right w:val="single" w:sz="8" w:space="0" w:color="auto"/>
            </w:tcBorders>
            <w:shd w:val="clear" w:color="auto" w:fill="DEEAF6"/>
            <w:vAlign w:val="bottom"/>
            <w:hideMark/>
          </w:tcPr>
          <w:p w14:paraId="110BAE00" w14:textId="77777777" w:rsidR="00252F25" w:rsidRPr="006F1812" w:rsidRDefault="00252F25" w:rsidP="001D006B">
            <w:pPr>
              <w:jc w:val="center"/>
              <w:rPr>
                <w:rFonts w:cs="Arial"/>
                <w:bCs/>
                <w:color w:val="000000"/>
                <w:sz w:val="20"/>
                <w:szCs w:val="20"/>
              </w:rPr>
            </w:pPr>
            <w:r w:rsidRPr="006F1812">
              <w:rPr>
                <w:rFonts w:cs="Arial"/>
                <w:bCs/>
                <w:color w:val="000000"/>
                <w:sz w:val="20"/>
                <w:szCs w:val="20"/>
              </w:rPr>
              <w:t>Proposed Match (if any)</w:t>
            </w:r>
          </w:p>
        </w:tc>
        <w:tc>
          <w:tcPr>
            <w:tcW w:w="1045" w:type="dxa"/>
            <w:tcBorders>
              <w:top w:val="single" w:sz="8" w:space="0" w:color="auto"/>
              <w:left w:val="nil"/>
              <w:bottom w:val="single" w:sz="4" w:space="0" w:color="auto"/>
              <w:right w:val="single" w:sz="8" w:space="0" w:color="auto"/>
            </w:tcBorders>
            <w:shd w:val="clear" w:color="auto" w:fill="auto"/>
            <w:vAlign w:val="bottom"/>
            <w:hideMark/>
          </w:tcPr>
          <w:p w14:paraId="081EDE9D" w14:textId="77777777" w:rsidR="00252F25" w:rsidRPr="006F1812" w:rsidRDefault="00252F25" w:rsidP="001D006B">
            <w:pPr>
              <w:jc w:val="center"/>
              <w:rPr>
                <w:rFonts w:cs="Arial"/>
                <w:bCs/>
                <w:color w:val="000000"/>
                <w:sz w:val="20"/>
                <w:szCs w:val="20"/>
              </w:rPr>
            </w:pPr>
            <w:r w:rsidRPr="006F1812">
              <w:rPr>
                <w:rFonts w:cs="Arial"/>
                <w:bCs/>
                <w:i/>
                <w:color w:val="000000"/>
                <w:sz w:val="20"/>
                <w:szCs w:val="20"/>
              </w:rPr>
              <w:t>Line Item</w:t>
            </w:r>
            <w:r w:rsidRPr="006F1812">
              <w:rPr>
                <w:rFonts w:cs="Arial"/>
                <w:bCs/>
                <w:color w:val="000000"/>
                <w:sz w:val="20"/>
                <w:szCs w:val="20"/>
              </w:rPr>
              <w:t xml:space="preserve"> </w:t>
            </w:r>
            <w:r w:rsidRPr="006F1812">
              <w:rPr>
                <w:rFonts w:cs="Arial"/>
                <w:bCs/>
                <w:i/>
                <w:color w:val="000000"/>
                <w:sz w:val="20"/>
                <w:szCs w:val="20"/>
              </w:rPr>
              <w:t>Totals</w:t>
            </w:r>
            <w:r w:rsidRPr="006F1812">
              <w:rPr>
                <w:rFonts w:cs="Arial"/>
                <w:bCs/>
                <w:color w:val="000000"/>
                <w:sz w:val="20"/>
                <w:szCs w:val="20"/>
              </w:rPr>
              <w:t xml:space="preserve"> + Proposed Match</w:t>
            </w:r>
          </w:p>
        </w:tc>
      </w:tr>
      <w:tr w:rsidR="00252F25" w:rsidRPr="006F1812" w14:paraId="582D314A" w14:textId="77777777" w:rsidTr="001D006B">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269CF585" w14:textId="77777777" w:rsidR="00252F25" w:rsidRPr="006F1812" w:rsidRDefault="00252F25" w:rsidP="001D006B">
            <w:pPr>
              <w:rPr>
                <w:rFonts w:cs="Arial"/>
                <w:color w:val="000000"/>
                <w:sz w:val="20"/>
                <w:szCs w:val="20"/>
              </w:rPr>
            </w:pPr>
            <w:r w:rsidRPr="006F1812">
              <w:rPr>
                <w:rFonts w:cs="Arial"/>
                <w:color w:val="000000"/>
                <w:sz w:val="20"/>
                <w:szCs w:val="20"/>
              </w:rPr>
              <w:t>Personnel</w:t>
            </w:r>
          </w:p>
        </w:tc>
        <w:tc>
          <w:tcPr>
            <w:tcW w:w="900" w:type="dxa"/>
            <w:tcBorders>
              <w:top w:val="nil"/>
              <w:left w:val="single" w:sz="8" w:space="0" w:color="auto"/>
              <w:bottom w:val="single" w:sz="4" w:space="0" w:color="auto"/>
              <w:right w:val="single" w:sz="8" w:space="0" w:color="auto"/>
            </w:tcBorders>
          </w:tcPr>
          <w:p w14:paraId="6E83AD94" w14:textId="77777777" w:rsidR="00252F25" w:rsidRPr="006F1812" w:rsidRDefault="00252F25" w:rsidP="001D006B">
            <w:pPr>
              <w:jc w:val="right"/>
              <w:rPr>
                <w:rFonts w:cs="Arial"/>
                <w:sz w:val="20"/>
                <w:szCs w:val="20"/>
              </w:rPr>
            </w:pPr>
            <w:r w:rsidRPr="006F1812">
              <w:rPr>
                <w:rFonts w:cs="Arial"/>
                <w:sz w:val="20"/>
                <w:szCs w:val="20"/>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4CA704CB" w14:textId="77777777" w:rsidR="00252F25" w:rsidRPr="006F1812" w:rsidRDefault="00252F25" w:rsidP="001D006B">
            <w:pPr>
              <w:jc w:val="right"/>
              <w:rPr>
                <w:rFonts w:cs="Arial"/>
                <w:sz w:val="20"/>
                <w:szCs w:val="20"/>
              </w:rPr>
            </w:pPr>
            <w:r w:rsidRPr="006F1812">
              <w:rPr>
                <w:rFonts w:cs="Arial"/>
                <w:sz w:val="20"/>
                <w:szCs w:val="20"/>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3E6FCDAB" w14:textId="77777777" w:rsidR="00252F25" w:rsidRPr="006F1812" w:rsidRDefault="00252F25" w:rsidP="001D006B">
            <w:pPr>
              <w:jc w:val="right"/>
              <w:rPr>
                <w:rFonts w:cs="Arial"/>
                <w:sz w:val="20"/>
                <w:szCs w:val="20"/>
              </w:rPr>
            </w:pPr>
            <w:r w:rsidRPr="006F1812">
              <w:rPr>
                <w:rFonts w:cs="Arial"/>
                <w:sz w:val="20"/>
                <w:szCs w:val="20"/>
              </w:rPr>
              <w:t xml:space="preserve"> $800 </w:t>
            </w:r>
          </w:p>
        </w:tc>
        <w:tc>
          <w:tcPr>
            <w:tcW w:w="946" w:type="dxa"/>
            <w:tcBorders>
              <w:top w:val="nil"/>
              <w:left w:val="nil"/>
              <w:bottom w:val="single" w:sz="4" w:space="0" w:color="auto"/>
              <w:right w:val="single" w:sz="8" w:space="0" w:color="auto"/>
            </w:tcBorders>
            <w:shd w:val="clear" w:color="auto" w:fill="auto"/>
            <w:noWrap/>
            <w:hideMark/>
          </w:tcPr>
          <w:p w14:paraId="6231DE81" w14:textId="77777777" w:rsidR="00252F25" w:rsidRPr="006F1812" w:rsidRDefault="00252F25" w:rsidP="001D006B">
            <w:pPr>
              <w:jc w:val="right"/>
              <w:rPr>
                <w:rFonts w:cs="Arial"/>
                <w:sz w:val="20"/>
                <w:szCs w:val="20"/>
              </w:rPr>
            </w:pPr>
            <w:r w:rsidRPr="006F1812">
              <w:rPr>
                <w:rFonts w:cs="Arial"/>
                <w:sz w:val="20"/>
                <w:szCs w:val="20"/>
              </w:rPr>
              <w:t xml:space="preserve"> $495 </w:t>
            </w:r>
          </w:p>
        </w:tc>
        <w:tc>
          <w:tcPr>
            <w:tcW w:w="1359" w:type="dxa"/>
            <w:tcBorders>
              <w:top w:val="nil"/>
              <w:left w:val="nil"/>
              <w:bottom w:val="single" w:sz="4" w:space="0" w:color="auto"/>
              <w:right w:val="single" w:sz="8" w:space="0" w:color="auto"/>
            </w:tcBorders>
            <w:shd w:val="clear" w:color="auto" w:fill="E2EFD9"/>
            <w:noWrap/>
            <w:hideMark/>
          </w:tcPr>
          <w:p w14:paraId="2E31DC59" w14:textId="77777777" w:rsidR="00252F25" w:rsidRPr="006F1812" w:rsidRDefault="00252F25" w:rsidP="001D006B">
            <w:pPr>
              <w:jc w:val="right"/>
              <w:rPr>
                <w:rFonts w:cs="Arial"/>
                <w:sz w:val="20"/>
                <w:szCs w:val="20"/>
              </w:rPr>
            </w:pPr>
            <w:r w:rsidRPr="006F1812">
              <w:rPr>
                <w:rFonts w:cs="Arial"/>
                <w:sz w:val="20"/>
                <w:szCs w:val="20"/>
              </w:rPr>
              <w:t xml:space="preserve"> $1,000 </w:t>
            </w:r>
          </w:p>
        </w:tc>
        <w:tc>
          <w:tcPr>
            <w:tcW w:w="990" w:type="dxa"/>
            <w:tcBorders>
              <w:top w:val="nil"/>
              <w:left w:val="nil"/>
              <w:bottom w:val="single" w:sz="4" w:space="0" w:color="auto"/>
              <w:right w:val="single" w:sz="8" w:space="0" w:color="auto"/>
            </w:tcBorders>
            <w:shd w:val="clear" w:color="auto" w:fill="FBE4D5"/>
            <w:noWrap/>
            <w:hideMark/>
          </w:tcPr>
          <w:p w14:paraId="49DF01DF" w14:textId="77777777" w:rsidR="00252F25" w:rsidRPr="006F1812" w:rsidRDefault="00252F25" w:rsidP="001D006B">
            <w:pPr>
              <w:jc w:val="right"/>
              <w:rPr>
                <w:rFonts w:cs="Arial"/>
                <w:sz w:val="20"/>
                <w:szCs w:val="20"/>
              </w:rPr>
            </w:pPr>
            <w:r w:rsidRPr="006F1812">
              <w:rPr>
                <w:rFonts w:cs="Arial"/>
                <w:sz w:val="20"/>
                <w:szCs w:val="20"/>
              </w:rPr>
              <w:t xml:space="preserve"> $3,995 </w:t>
            </w:r>
          </w:p>
        </w:tc>
        <w:tc>
          <w:tcPr>
            <w:tcW w:w="1295" w:type="dxa"/>
            <w:tcBorders>
              <w:top w:val="nil"/>
              <w:left w:val="nil"/>
              <w:bottom w:val="single" w:sz="4" w:space="0" w:color="auto"/>
              <w:right w:val="single" w:sz="8" w:space="0" w:color="auto"/>
            </w:tcBorders>
            <w:shd w:val="clear" w:color="auto" w:fill="DEEAF6"/>
            <w:noWrap/>
            <w:hideMark/>
          </w:tcPr>
          <w:p w14:paraId="0B57A30E" w14:textId="77777777" w:rsidR="00252F25" w:rsidRPr="006F1812" w:rsidRDefault="00252F25" w:rsidP="001D006B">
            <w:pPr>
              <w:jc w:val="right"/>
              <w:rPr>
                <w:rFonts w:cs="Arial"/>
                <w:sz w:val="20"/>
                <w:szCs w:val="20"/>
              </w:rPr>
            </w:pPr>
            <w:r w:rsidRPr="006F1812">
              <w:rPr>
                <w:rFonts w:cs="Arial"/>
                <w:sz w:val="20"/>
                <w:szCs w:val="20"/>
              </w:rPr>
              <w:t xml:space="preserve"> $3,000 </w:t>
            </w:r>
          </w:p>
        </w:tc>
        <w:tc>
          <w:tcPr>
            <w:tcW w:w="1045" w:type="dxa"/>
            <w:tcBorders>
              <w:top w:val="nil"/>
              <w:left w:val="nil"/>
              <w:bottom w:val="single" w:sz="4" w:space="0" w:color="auto"/>
              <w:right w:val="single" w:sz="8" w:space="0" w:color="auto"/>
            </w:tcBorders>
            <w:shd w:val="clear" w:color="auto" w:fill="auto"/>
            <w:noWrap/>
            <w:hideMark/>
          </w:tcPr>
          <w:p w14:paraId="3C16F7CC" w14:textId="77777777" w:rsidR="00252F25" w:rsidRPr="006F1812" w:rsidRDefault="00252F25" w:rsidP="001D006B">
            <w:pPr>
              <w:jc w:val="right"/>
              <w:rPr>
                <w:rFonts w:cs="Arial"/>
                <w:sz w:val="20"/>
                <w:szCs w:val="20"/>
              </w:rPr>
            </w:pPr>
            <w:r w:rsidRPr="006F1812">
              <w:rPr>
                <w:rFonts w:cs="Arial"/>
                <w:sz w:val="20"/>
                <w:szCs w:val="20"/>
              </w:rPr>
              <w:t xml:space="preserve"> $6,995 </w:t>
            </w:r>
          </w:p>
        </w:tc>
      </w:tr>
      <w:tr w:rsidR="00252F25" w:rsidRPr="006F1812" w14:paraId="5A16E85A" w14:textId="77777777" w:rsidTr="001D006B">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58C8B81A" w14:textId="77777777" w:rsidR="00252F25" w:rsidRPr="006F1812" w:rsidRDefault="00252F25" w:rsidP="001D006B">
            <w:pPr>
              <w:rPr>
                <w:rFonts w:cs="Arial"/>
                <w:color w:val="000000"/>
                <w:sz w:val="20"/>
                <w:szCs w:val="20"/>
              </w:rPr>
            </w:pPr>
            <w:r w:rsidRPr="006F1812">
              <w:rPr>
                <w:rFonts w:cs="Arial"/>
                <w:color w:val="000000"/>
                <w:sz w:val="20"/>
                <w:szCs w:val="20"/>
              </w:rPr>
              <w:t>Fringe</w:t>
            </w:r>
          </w:p>
        </w:tc>
        <w:tc>
          <w:tcPr>
            <w:tcW w:w="900" w:type="dxa"/>
            <w:tcBorders>
              <w:top w:val="nil"/>
              <w:left w:val="single" w:sz="8" w:space="0" w:color="auto"/>
              <w:bottom w:val="single" w:sz="4" w:space="0" w:color="auto"/>
              <w:right w:val="single" w:sz="8" w:space="0" w:color="auto"/>
            </w:tcBorders>
          </w:tcPr>
          <w:p w14:paraId="274B9D95" w14:textId="77777777" w:rsidR="00252F25" w:rsidRPr="006F1812" w:rsidRDefault="00252F25" w:rsidP="001D006B">
            <w:pPr>
              <w:jc w:val="right"/>
              <w:rPr>
                <w:rFonts w:cs="Arial"/>
                <w:sz w:val="20"/>
                <w:szCs w:val="20"/>
              </w:rPr>
            </w:pPr>
            <w:r w:rsidRPr="006F1812">
              <w:rPr>
                <w:rFonts w:cs="Arial"/>
                <w:sz w:val="20"/>
                <w:szCs w:val="20"/>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1AE91255" w14:textId="77777777" w:rsidR="00252F25" w:rsidRPr="006F1812" w:rsidRDefault="00252F25" w:rsidP="001D006B">
            <w:pPr>
              <w:jc w:val="right"/>
              <w:rPr>
                <w:rFonts w:cs="Arial"/>
                <w:sz w:val="20"/>
                <w:szCs w:val="20"/>
              </w:rPr>
            </w:pPr>
            <w:r w:rsidRPr="006F1812">
              <w:rPr>
                <w:rFonts w:cs="Arial"/>
                <w:sz w:val="20"/>
                <w:szCs w:val="20"/>
              </w:rPr>
              <w:t xml:space="preserve"> $360 </w:t>
            </w:r>
          </w:p>
        </w:tc>
        <w:tc>
          <w:tcPr>
            <w:tcW w:w="900" w:type="dxa"/>
            <w:tcBorders>
              <w:top w:val="nil"/>
              <w:left w:val="nil"/>
              <w:bottom w:val="single" w:sz="4" w:space="0" w:color="auto"/>
              <w:right w:val="single" w:sz="8" w:space="0" w:color="auto"/>
            </w:tcBorders>
            <w:shd w:val="clear" w:color="auto" w:fill="auto"/>
            <w:noWrap/>
            <w:hideMark/>
          </w:tcPr>
          <w:p w14:paraId="7A70F901" w14:textId="77777777" w:rsidR="00252F25" w:rsidRPr="006F1812" w:rsidRDefault="00252F25" w:rsidP="001D006B">
            <w:pPr>
              <w:jc w:val="right"/>
              <w:rPr>
                <w:rFonts w:cs="Arial"/>
                <w:sz w:val="20"/>
                <w:szCs w:val="20"/>
              </w:rPr>
            </w:pPr>
            <w:r w:rsidRPr="006F1812">
              <w:rPr>
                <w:rFonts w:cs="Arial"/>
                <w:sz w:val="20"/>
                <w:szCs w:val="20"/>
              </w:rPr>
              <w:t xml:space="preserve"> $240 </w:t>
            </w:r>
          </w:p>
        </w:tc>
        <w:tc>
          <w:tcPr>
            <w:tcW w:w="946" w:type="dxa"/>
            <w:tcBorders>
              <w:top w:val="nil"/>
              <w:left w:val="nil"/>
              <w:bottom w:val="single" w:sz="4" w:space="0" w:color="auto"/>
              <w:right w:val="single" w:sz="8" w:space="0" w:color="auto"/>
            </w:tcBorders>
            <w:shd w:val="clear" w:color="auto" w:fill="auto"/>
            <w:noWrap/>
            <w:hideMark/>
          </w:tcPr>
          <w:p w14:paraId="5B0D890F" w14:textId="77777777" w:rsidR="00252F25" w:rsidRPr="006F1812" w:rsidRDefault="00252F25" w:rsidP="001D006B">
            <w:pPr>
              <w:jc w:val="right"/>
              <w:rPr>
                <w:rFonts w:cs="Arial"/>
                <w:sz w:val="20"/>
                <w:szCs w:val="20"/>
              </w:rPr>
            </w:pPr>
            <w:r w:rsidRPr="006F1812">
              <w:rPr>
                <w:rFonts w:cs="Arial"/>
                <w:sz w:val="20"/>
                <w:szCs w:val="20"/>
              </w:rPr>
              <w:t xml:space="preserve"> $149 </w:t>
            </w:r>
          </w:p>
        </w:tc>
        <w:tc>
          <w:tcPr>
            <w:tcW w:w="1359" w:type="dxa"/>
            <w:tcBorders>
              <w:top w:val="nil"/>
              <w:left w:val="nil"/>
              <w:bottom w:val="single" w:sz="4" w:space="0" w:color="auto"/>
              <w:right w:val="single" w:sz="8" w:space="0" w:color="auto"/>
            </w:tcBorders>
            <w:shd w:val="clear" w:color="auto" w:fill="E2EFD9"/>
            <w:noWrap/>
            <w:hideMark/>
          </w:tcPr>
          <w:p w14:paraId="314FDB4B" w14:textId="77777777" w:rsidR="00252F25" w:rsidRPr="006F1812" w:rsidRDefault="00252F25" w:rsidP="001D006B">
            <w:pPr>
              <w:jc w:val="right"/>
              <w:rPr>
                <w:rFonts w:cs="Arial"/>
                <w:sz w:val="20"/>
                <w:szCs w:val="20"/>
              </w:rPr>
            </w:pPr>
            <w:r w:rsidRPr="006F1812">
              <w:rPr>
                <w:rFonts w:cs="Arial"/>
                <w:sz w:val="20"/>
                <w:szCs w:val="20"/>
              </w:rPr>
              <w:t xml:space="preserve"> $300 </w:t>
            </w:r>
          </w:p>
        </w:tc>
        <w:tc>
          <w:tcPr>
            <w:tcW w:w="990" w:type="dxa"/>
            <w:tcBorders>
              <w:top w:val="nil"/>
              <w:left w:val="nil"/>
              <w:bottom w:val="single" w:sz="4" w:space="0" w:color="auto"/>
              <w:right w:val="single" w:sz="8" w:space="0" w:color="auto"/>
            </w:tcBorders>
            <w:shd w:val="clear" w:color="auto" w:fill="FBE4D5"/>
            <w:noWrap/>
            <w:hideMark/>
          </w:tcPr>
          <w:p w14:paraId="5F9C93BA" w14:textId="77777777" w:rsidR="00252F25" w:rsidRPr="006F1812" w:rsidRDefault="00252F25" w:rsidP="001D006B">
            <w:pPr>
              <w:jc w:val="right"/>
              <w:rPr>
                <w:rFonts w:cs="Arial"/>
                <w:sz w:val="20"/>
                <w:szCs w:val="20"/>
              </w:rPr>
            </w:pPr>
            <w:r w:rsidRPr="006F1812">
              <w:rPr>
                <w:rFonts w:cs="Arial"/>
                <w:sz w:val="20"/>
                <w:szCs w:val="20"/>
              </w:rPr>
              <w:t xml:space="preserve"> $1,199 </w:t>
            </w:r>
          </w:p>
        </w:tc>
        <w:tc>
          <w:tcPr>
            <w:tcW w:w="1295" w:type="dxa"/>
            <w:tcBorders>
              <w:top w:val="nil"/>
              <w:left w:val="nil"/>
              <w:bottom w:val="single" w:sz="4" w:space="0" w:color="auto"/>
              <w:right w:val="single" w:sz="8" w:space="0" w:color="auto"/>
            </w:tcBorders>
            <w:shd w:val="clear" w:color="auto" w:fill="DEEAF6"/>
            <w:noWrap/>
            <w:hideMark/>
          </w:tcPr>
          <w:p w14:paraId="14DC2B5A" w14:textId="77777777" w:rsidR="00252F25" w:rsidRPr="006F1812" w:rsidRDefault="00252F25" w:rsidP="001D006B">
            <w:pPr>
              <w:jc w:val="right"/>
              <w:rPr>
                <w:rFonts w:cs="Arial"/>
                <w:sz w:val="20"/>
                <w:szCs w:val="20"/>
              </w:rPr>
            </w:pPr>
            <w:r w:rsidRPr="006F1812">
              <w:rPr>
                <w:rFonts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5D77DAEF" w14:textId="77777777" w:rsidR="00252F25" w:rsidRPr="006F1812" w:rsidRDefault="00252F25" w:rsidP="001D006B">
            <w:pPr>
              <w:jc w:val="right"/>
              <w:rPr>
                <w:rFonts w:cs="Arial"/>
                <w:sz w:val="20"/>
                <w:szCs w:val="20"/>
              </w:rPr>
            </w:pPr>
            <w:r w:rsidRPr="006F1812">
              <w:rPr>
                <w:rFonts w:cs="Arial"/>
                <w:sz w:val="20"/>
                <w:szCs w:val="20"/>
              </w:rPr>
              <w:t xml:space="preserve"> $2,199 </w:t>
            </w:r>
          </w:p>
        </w:tc>
      </w:tr>
      <w:tr w:rsidR="00252F25" w:rsidRPr="006F1812" w14:paraId="71B36785" w14:textId="77777777" w:rsidTr="001D006B">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BDCA341" w14:textId="77777777" w:rsidR="00252F25" w:rsidRPr="006F1812" w:rsidRDefault="00252F25" w:rsidP="001D006B">
            <w:pPr>
              <w:rPr>
                <w:rFonts w:cs="Arial"/>
                <w:color w:val="000000"/>
                <w:sz w:val="20"/>
                <w:szCs w:val="20"/>
              </w:rPr>
            </w:pPr>
            <w:r w:rsidRPr="006F1812">
              <w:rPr>
                <w:rFonts w:cs="Arial"/>
                <w:color w:val="000000"/>
                <w:sz w:val="20"/>
                <w:szCs w:val="20"/>
              </w:rPr>
              <w:t>Travel</w:t>
            </w:r>
          </w:p>
        </w:tc>
        <w:tc>
          <w:tcPr>
            <w:tcW w:w="900" w:type="dxa"/>
            <w:tcBorders>
              <w:top w:val="nil"/>
              <w:left w:val="single" w:sz="8" w:space="0" w:color="auto"/>
              <w:bottom w:val="single" w:sz="4" w:space="0" w:color="auto"/>
              <w:right w:val="single" w:sz="8" w:space="0" w:color="auto"/>
            </w:tcBorders>
          </w:tcPr>
          <w:p w14:paraId="1A6FD74C"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FA33A8D" w14:textId="77777777" w:rsidR="00252F25" w:rsidRPr="006F1812" w:rsidRDefault="00252F25" w:rsidP="001D006B">
            <w:pPr>
              <w:jc w:val="right"/>
              <w:rPr>
                <w:rFonts w:cs="Arial"/>
                <w:sz w:val="20"/>
                <w:szCs w:val="20"/>
              </w:rPr>
            </w:pPr>
            <w:r w:rsidRPr="006F1812">
              <w:rPr>
                <w:rFonts w:cs="Arial"/>
                <w:sz w:val="20"/>
                <w:szCs w:val="20"/>
              </w:rPr>
              <w:t xml:space="preserve"> $100 </w:t>
            </w:r>
          </w:p>
        </w:tc>
        <w:tc>
          <w:tcPr>
            <w:tcW w:w="900" w:type="dxa"/>
            <w:tcBorders>
              <w:top w:val="nil"/>
              <w:left w:val="nil"/>
              <w:bottom w:val="single" w:sz="4" w:space="0" w:color="auto"/>
              <w:right w:val="single" w:sz="8" w:space="0" w:color="auto"/>
            </w:tcBorders>
            <w:shd w:val="clear" w:color="auto" w:fill="auto"/>
            <w:noWrap/>
            <w:hideMark/>
          </w:tcPr>
          <w:p w14:paraId="440A190D" w14:textId="77777777" w:rsidR="00252F25" w:rsidRPr="006F1812" w:rsidRDefault="00252F25" w:rsidP="001D006B">
            <w:pPr>
              <w:jc w:val="right"/>
              <w:rPr>
                <w:rFonts w:cs="Arial"/>
                <w:sz w:val="20"/>
                <w:szCs w:val="20"/>
              </w:rPr>
            </w:pPr>
            <w:r w:rsidRPr="006F1812">
              <w:rPr>
                <w:rFonts w:cs="Arial"/>
                <w:sz w:val="20"/>
                <w:szCs w:val="20"/>
              </w:rPr>
              <w:t xml:space="preserve"> $300 </w:t>
            </w:r>
          </w:p>
        </w:tc>
        <w:tc>
          <w:tcPr>
            <w:tcW w:w="946" w:type="dxa"/>
            <w:tcBorders>
              <w:top w:val="nil"/>
              <w:left w:val="nil"/>
              <w:bottom w:val="single" w:sz="4" w:space="0" w:color="auto"/>
              <w:right w:val="single" w:sz="8" w:space="0" w:color="auto"/>
            </w:tcBorders>
            <w:shd w:val="clear" w:color="auto" w:fill="auto"/>
            <w:noWrap/>
            <w:hideMark/>
          </w:tcPr>
          <w:p w14:paraId="526FDBCB" w14:textId="77777777" w:rsidR="00252F25" w:rsidRPr="006F1812" w:rsidRDefault="00252F25" w:rsidP="001D006B">
            <w:pPr>
              <w:jc w:val="right"/>
              <w:rPr>
                <w:rFonts w:cs="Arial"/>
                <w:sz w:val="20"/>
                <w:szCs w:val="20"/>
              </w:rPr>
            </w:pPr>
            <w:r w:rsidRPr="006F1812">
              <w:rPr>
                <w:rFonts w:cs="Arial"/>
                <w:sz w:val="20"/>
                <w:szCs w:val="20"/>
              </w:rPr>
              <w:t xml:space="preserve"> $100 </w:t>
            </w:r>
          </w:p>
        </w:tc>
        <w:tc>
          <w:tcPr>
            <w:tcW w:w="1359" w:type="dxa"/>
            <w:tcBorders>
              <w:top w:val="nil"/>
              <w:left w:val="nil"/>
              <w:bottom w:val="single" w:sz="4" w:space="0" w:color="auto"/>
              <w:right w:val="single" w:sz="8" w:space="0" w:color="auto"/>
            </w:tcBorders>
            <w:shd w:val="clear" w:color="auto" w:fill="E2EFD9"/>
            <w:noWrap/>
            <w:hideMark/>
          </w:tcPr>
          <w:p w14:paraId="284FCCF2"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90" w:type="dxa"/>
            <w:tcBorders>
              <w:top w:val="nil"/>
              <w:left w:val="nil"/>
              <w:bottom w:val="single" w:sz="4" w:space="0" w:color="auto"/>
              <w:right w:val="single" w:sz="8" w:space="0" w:color="auto"/>
            </w:tcBorders>
            <w:shd w:val="clear" w:color="auto" w:fill="FBE4D5"/>
            <w:noWrap/>
            <w:hideMark/>
          </w:tcPr>
          <w:p w14:paraId="18761D5C" w14:textId="77777777" w:rsidR="00252F25" w:rsidRPr="006F1812" w:rsidRDefault="00252F25" w:rsidP="001D006B">
            <w:pPr>
              <w:jc w:val="right"/>
              <w:rPr>
                <w:rFonts w:cs="Arial"/>
                <w:sz w:val="20"/>
                <w:szCs w:val="20"/>
              </w:rPr>
            </w:pPr>
            <w:r w:rsidRPr="006F1812">
              <w:rPr>
                <w:rFonts w:cs="Arial"/>
                <w:sz w:val="20"/>
                <w:szCs w:val="20"/>
              </w:rPr>
              <w:t xml:space="preserve"> $500 </w:t>
            </w:r>
          </w:p>
        </w:tc>
        <w:tc>
          <w:tcPr>
            <w:tcW w:w="1295" w:type="dxa"/>
            <w:tcBorders>
              <w:top w:val="nil"/>
              <w:left w:val="nil"/>
              <w:bottom w:val="single" w:sz="4" w:space="0" w:color="auto"/>
              <w:right w:val="single" w:sz="8" w:space="0" w:color="auto"/>
            </w:tcBorders>
            <w:shd w:val="clear" w:color="auto" w:fill="DEEAF6"/>
            <w:noWrap/>
            <w:hideMark/>
          </w:tcPr>
          <w:p w14:paraId="065103CE" w14:textId="77777777" w:rsidR="00252F25" w:rsidRPr="006F1812" w:rsidRDefault="00252F25" w:rsidP="001D006B">
            <w:pPr>
              <w:jc w:val="right"/>
              <w:rPr>
                <w:rFonts w:cs="Arial"/>
                <w:sz w:val="20"/>
                <w:szCs w:val="20"/>
              </w:rPr>
            </w:pPr>
            <w:r w:rsidRPr="006F1812">
              <w:rPr>
                <w:rFonts w:cs="Arial"/>
                <w:sz w:val="20"/>
                <w:szCs w:val="20"/>
              </w:rPr>
              <w:t xml:space="preserve"> $400 </w:t>
            </w:r>
          </w:p>
        </w:tc>
        <w:tc>
          <w:tcPr>
            <w:tcW w:w="1045" w:type="dxa"/>
            <w:tcBorders>
              <w:top w:val="nil"/>
              <w:left w:val="nil"/>
              <w:bottom w:val="single" w:sz="4" w:space="0" w:color="auto"/>
              <w:right w:val="single" w:sz="8" w:space="0" w:color="auto"/>
            </w:tcBorders>
            <w:shd w:val="clear" w:color="auto" w:fill="auto"/>
            <w:noWrap/>
            <w:hideMark/>
          </w:tcPr>
          <w:p w14:paraId="6D0B9DD8" w14:textId="77777777" w:rsidR="00252F25" w:rsidRPr="006F1812" w:rsidRDefault="00252F25" w:rsidP="001D006B">
            <w:pPr>
              <w:jc w:val="right"/>
              <w:rPr>
                <w:rFonts w:cs="Arial"/>
                <w:sz w:val="20"/>
                <w:szCs w:val="20"/>
              </w:rPr>
            </w:pPr>
            <w:r w:rsidRPr="006F1812">
              <w:rPr>
                <w:rFonts w:cs="Arial"/>
                <w:sz w:val="20"/>
                <w:szCs w:val="20"/>
              </w:rPr>
              <w:t xml:space="preserve"> $900 </w:t>
            </w:r>
          </w:p>
        </w:tc>
      </w:tr>
      <w:tr w:rsidR="00252F25" w:rsidRPr="006F1812" w14:paraId="4B211396" w14:textId="77777777" w:rsidTr="001D006B">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A97437E" w14:textId="77777777" w:rsidR="00252F25" w:rsidRPr="006F1812" w:rsidRDefault="00252F25" w:rsidP="001D006B">
            <w:pPr>
              <w:rPr>
                <w:rFonts w:cs="Arial"/>
                <w:color w:val="000000"/>
                <w:sz w:val="20"/>
                <w:szCs w:val="20"/>
              </w:rPr>
            </w:pPr>
            <w:r w:rsidRPr="006F1812">
              <w:rPr>
                <w:rFonts w:cs="Arial"/>
                <w:color w:val="000000"/>
                <w:sz w:val="20"/>
                <w:szCs w:val="20"/>
              </w:rPr>
              <w:t>Supplies</w:t>
            </w:r>
          </w:p>
        </w:tc>
        <w:tc>
          <w:tcPr>
            <w:tcW w:w="900" w:type="dxa"/>
            <w:tcBorders>
              <w:top w:val="nil"/>
              <w:left w:val="single" w:sz="8" w:space="0" w:color="auto"/>
              <w:bottom w:val="single" w:sz="4" w:space="0" w:color="auto"/>
              <w:right w:val="single" w:sz="8" w:space="0" w:color="auto"/>
            </w:tcBorders>
          </w:tcPr>
          <w:p w14:paraId="6804FB15"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22214B51" w14:textId="77777777" w:rsidR="00252F25" w:rsidRPr="006F1812" w:rsidRDefault="00252F25" w:rsidP="001D006B">
            <w:pPr>
              <w:jc w:val="right"/>
              <w:rPr>
                <w:rFonts w:cs="Arial"/>
                <w:sz w:val="20"/>
                <w:szCs w:val="20"/>
              </w:rPr>
            </w:pPr>
            <w:r w:rsidRPr="006F1812">
              <w:rPr>
                <w:rFonts w:cs="Arial"/>
                <w:sz w:val="20"/>
                <w:szCs w:val="20"/>
              </w:rPr>
              <w:t xml:space="preserve"> $200 </w:t>
            </w:r>
          </w:p>
        </w:tc>
        <w:tc>
          <w:tcPr>
            <w:tcW w:w="900" w:type="dxa"/>
            <w:tcBorders>
              <w:top w:val="nil"/>
              <w:left w:val="nil"/>
              <w:bottom w:val="single" w:sz="4" w:space="0" w:color="auto"/>
              <w:right w:val="single" w:sz="8" w:space="0" w:color="auto"/>
            </w:tcBorders>
            <w:shd w:val="clear" w:color="auto" w:fill="auto"/>
            <w:noWrap/>
            <w:hideMark/>
          </w:tcPr>
          <w:p w14:paraId="72533179"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46" w:type="dxa"/>
            <w:tcBorders>
              <w:top w:val="nil"/>
              <w:left w:val="nil"/>
              <w:bottom w:val="single" w:sz="4" w:space="0" w:color="auto"/>
              <w:right w:val="single" w:sz="8" w:space="0" w:color="auto"/>
            </w:tcBorders>
            <w:shd w:val="clear" w:color="auto" w:fill="auto"/>
            <w:noWrap/>
            <w:hideMark/>
          </w:tcPr>
          <w:p w14:paraId="7C9DE0FF" w14:textId="77777777" w:rsidR="00252F25" w:rsidRPr="006F1812" w:rsidRDefault="00252F25" w:rsidP="001D006B">
            <w:pPr>
              <w:jc w:val="right"/>
              <w:rPr>
                <w:rFonts w:cs="Arial"/>
                <w:sz w:val="20"/>
                <w:szCs w:val="20"/>
              </w:rPr>
            </w:pPr>
            <w:r w:rsidRPr="006F1812">
              <w:rPr>
                <w:rFonts w:cs="Arial"/>
                <w:sz w:val="20"/>
                <w:szCs w:val="20"/>
              </w:rPr>
              <w:t xml:space="preserve"> $2,000 </w:t>
            </w:r>
          </w:p>
        </w:tc>
        <w:tc>
          <w:tcPr>
            <w:tcW w:w="1359" w:type="dxa"/>
            <w:tcBorders>
              <w:top w:val="nil"/>
              <w:left w:val="nil"/>
              <w:bottom w:val="single" w:sz="4" w:space="0" w:color="auto"/>
              <w:right w:val="single" w:sz="8" w:space="0" w:color="auto"/>
            </w:tcBorders>
            <w:shd w:val="clear" w:color="auto" w:fill="E2EFD9"/>
            <w:noWrap/>
            <w:hideMark/>
          </w:tcPr>
          <w:p w14:paraId="4FCD8228" w14:textId="77777777" w:rsidR="00252F25" w:rsidRPr="006F1812" w:rsidRDefault="00252F25" w:rsidP="001D006B">
            <w:pPr>
              <w:jc w:val="right"/>
              <w:rPr>
                <w:rFonts w:cs="Arial"/>
                <w:sz w:val="20"/>
                <w:szCs w:val="20"/>
              </w:rPr>
            </w:pPr>
            <w:r w:rsidRPr="006F1812">
              <w:rPr>
                <w:rFonts w:cs="Arial"/>
                <w:sz w:val="20"/>
                <w:szCs w:val="20"/>
              </w:rPr>
              <w:t xml:space="preserve"> $500 </w:t>
            </w:r>
          </w:p>
        </w:tc>
        <w:tc>
          <w:tcPr>
            <w:tcW w:w="990" w:type="dxa"/>
            <w:tcBorders>
              <w:top w:val="nil"/>
              <w:left w:val="nil"/>
              <w:bottom w:val="single" w:sz="4" w:space="0" w:color="auto"/>
              <w:right w:val="single" w:sz="8" w:space="0" w:color="auto"/>
            </w:tcBorders>
            <w:shd w:val="clear" w:color="auto" w:fill="FBE4D5"/>
            <w:noWrap/>
            <w:hideMark/>
          </w:tcPr>
          <w:p w14:paraId="1A072B8C" w14:textId="77777777" w:rsidR="00252F25" w:rsidRPr="006F1812" w:rsidRDefault="00252F25" w:rsidP="001D006B">
            <w:pPr>
              <w:jc w:val="right"/>
              <w:rPr>
                <w:rFonts w:cs="Arial"/>
                <w:sz w:val="20"/>
                <w:szCs w:val="20"/>
              </w:rPr>
            </w:pPr>
            <w:r w:rsidRPr="006F1812">
              <w:rPr>
                <w:rFonts w:cs="Arial"/>
                <w:sz w:val="20"/>
                <w:szCs w:val="20"/>
              </w:rPr>
              <w:t xml:space="preserve"> $2,700 </w:t>
            </w:r>
          </w:p>
        </w:tc>
        <w:tc>
          <w:tcPr>
            <w:tcW w:w="1295" w:type="dxa"/>
            <w:tcBorders>
              <w:top w:val="nil"/>
              <w:left w:val="nil"/>
              <w:bottom w:val="single" w:sz="4" w:space="0" w:color="auto"/>
              <w:right w:val="single" w:sz="8" w:space="0" w:color="auto"/>
            </w:tcBorders>
            <w:shd w:val="clear" w:color="auto" w:fill="DEEAF6"/>
            <w:noWrap/>
            <w:hideMark/>
          </w:tcPr>
          <w:p w14:paraId="201E6CBB" w14:textId="77777777" w:rsidR="00252F25" w:rsidRPr="006F1812" w:rsidRDefault="00252F25" w:rsidP="001D006B">
            <w:pPr>
              <w:jc w:val="right"/>
              <w:rPr>
                <w:rFonts w:cs="Arial"/>
                <w:sz w:val="20"/>
                <w:szCs w:val="20"/>
              </w:rPr>
            </w:pPr>
            <w:r w:rsidRPr="006F1812">
              <w:rPr>
                <w:rFonts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4A3E17BA" w14:textId="77777777" w:rsidR="00252F25" w:rsidRPr="006F1812" w:rsidRDefault="00252F25" w:rsidP="001D006B">
            <w:pPr>
              <w:jc w:val="right"/>
              <w:rPr>
                <w:rFonts w:cs="Arial"/>
                <w:sz w:val="20"/>
                <w:szCs w:val="20"/>
              </w:rPr>
            </w:pPr>
            <w:r w:rsidRPr="006F1812">
              <w:rPr>
                <w:rFonts w:cs="Arial"/>
                <w:sz w:val="20"/>
                <w:szCs w:val="20"/>
              </w:rPr>
              <w:t xml:space="preserve"> $3,700 </w:t>
            </w:r>
          </w:p>
        </w:tc>
      </w:tr>
      <w:tr w:rsidR="00252F25" w:rsidRPr="006F1812" w14:paraId="11B781D7" w14:textId="77777777" w:rsidTr="001D006B">
        <w:trPr>
          <w:trHeight w:val="315"/>
        </w:trPr>
        <w:tc>
          <w:tcPr>
            <w:tcW w:w="1455" w:type="dxa"/>
            <w:gridSpan w:val="2"/>
            <w:tcBorders>
              <w:top w:val="nil"/>
              <w:left w:val="single" w:sz="8" w:space="0" w:color="auto"/>
              <w:bottom w:val="nil"/>
              <w:right w:val="nil"/>
            </w:tcBorders>
            <w:shd w:val="clear" w:color="auto" w:fill="auto"/>
            <w:noWrap/>
            <w:vAlign w:val="center"/>
            <w:hideMark/>
          </w:tcPr>
          <w:p w14:paraId="4EF9333D" w14:textId="77777777" w:rsidR="00252F25" w:rsidRPr="006F1812" w:rsidRDefault="00252F25" w:rsidP="001D006B">
            <w:pPr>
              <w:rPr>
                <w:rFonts w:cs="Arial"/>
                <w:color w:val="000000"/>
                <w:sz w:val="20"/>
                <w:szCs w:val="20"/>
              </w:rPr>
            </w:pPr>
            <w:r w:rsidRPr="006F1812">
              <w:rPr>
                <w:rFonts w:cs="Arial"/>
                <w:color w:val="000000"/>
                <w:sz w:val="20"/>
                <w:szCs w:val="20"/>
              </w:rPr>
              <w:t>Professional Services</w:t>
            </w:r>
          </w:p>
        </w:tc>
        <w:tc>
          <w:tcPr>
            <w:tcW w:w="900" w:type="dxa"/>
            <w:tcBorders>
              <w:top w:val="nil"/>
              <w:left w:val="single" w:sz="8" w:space="0" w:color="auto"/>
              <w:bottom w:val="nil"/>
              <w:right w:val="single" w:sz="8" w:space="0" w:color="auto"/>
            </w:tcBorders>
          </w:tcPr>
          <w:p w14:paraId="492F8B85"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00" w:type="dxa"/>
            <w:tcBorders>
              <w:top w:val="nil"/>
              <w:left w:val="single" w:sz="8" w:space="0" w:color="auto"/>
              <w:bottom w:val="nil"/>
              <w:right w:val="single" w:sz="8" w:space="0" w:color="auto"/>
            </w:tcBorders>
            <w:shd w:val="clear" w:color="auto" w:fill="auto"/>
            <w:noWrap/>
            <w:hideMark/>
          </w:tcPr>
          <w:p w14:paraId="4008376C"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00" w:type="dxa"/>
            <w:tcBorders>
              <w:top w:val="nil"/>
              <w:left w:val="nil"/>
              <w:bottom w:val="nil"/>
              <w:right w:val="single" w:sz="8" w:space="0" w:color="auto"/>
            </w:tcBorders>
            <w:shd w:val="clear" w:color="auto" w:fill="auto"/>
            <w:noWrap/>
            <w:hideMark/>
          </w:tcPr>
          <w:p w14:paraId="1642F65D"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46" w:type="dxa"/>
            <w:tcBorders>
              <w:top w:val="nil"/>
              <w:left w:val="nil"/>
              <w:bottom w:val="nil"/>
              <w:right w:val="single" w:sz="8" w:space="0" w:color="auto"/>
            </w:tcBorders>
            <w:shd w:val="clear" w:color="auto" w:fill="auto"/>
            <w:noWrap/>
            <w:hideMark/>
          </w:tcPr>
          <w:p w14:paraId="21F2163E" w14:textId="77777777" w:rsidR="00252F25" w:rsidRPr="006F1812" w:rsidRDefault="00252F25" w:rsidP="001D006B">
            <w:pPr>
              <w:jc w:val="right"/>
              <w:rPr>
                <w:rFonts w:cs="Arial"/>
                <w:sz w:val="20"/>
                <w:szCs w:val="20"/>
              </w:rPr>
            </w:pPr>
            <w:r w:rsidRPr="006F1812">
              <w:rPr>
                <w:rFonts w:cs="Arial"/>
                <w:sz w:val="20"/>
                <w:szCs w:val="20"/>
              </w:rPr>
              <w:t xml:space="preserve"> $2,500 </w:t>
            </w:r>
          </w:p>
        </w:tc>
        <w:tc>
          <w:tcPr>
            <w:tcW w:w="1359" w:type="dxa"/>
            <w:tcBorders>
              <w:top w:val="nil"/>
              <w:left w:val="nil"/>
              <w:bottom w:val="nil"/>
              <w:right w:val="single" w:sz="8" w:space="0" w:color="auto"/>
            </w:tcBorders>
            <w:shd w:val="clear" w:color="auto" w:fill="E2EFD9"/>
            <w:noWrap/>
            <w:hideMark/>
          </w:tcPr>
          <w:p w14:paraId="5F4C14CD"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990" w:type="dxa"/>
            <w:tcBorders>
              <w:top w:val="nil"/>
              <w:left w:val="nil"/>
              <w:bottom w:val="nil"/>
              <w:right w:val="single" w:sz="8" w:space="0" w:color="auto"/>
            </w:tcBorders>
            <w:shd w:val="clear" w:color="auto" w:fill="FBE4D5"/>
            <w:noWrap/>
            <w:hideMark/>
          </w:tcPr>
          <w:p w14:paraId="04C6D2DE" w14:textId="77777777" w:rsidR="00252F25" w:rsidRPr="006F1812" w:rsidRDefault="00252F25" w:rsidP="001D006B">
            <w:pPr>
              <w:jc w:val="right"/>
              <w:rPr>
                <w:rFonts w:cs="Arial"/>
                <w:sz w:val="20"/>
                <w:szCs w:val="20"/>
              </w:rPr>
            </w:pPr>
            <w:r w:rsidRPr="006F1812">
              <w:rPr>
                <w:rFonts w:cs="Arial"/>
                <w:sz w:val="20"/>
                <w:szCs w:val="20"/>
              </w:rPr>
              <w:t xml:space="preserve"> $2,500 </w:t>
            </w:r>
          </w:p>
        </w:tc>
        <w:tc>
          <w:tcPr>
            <w:tcW w:w="1295" w:type="dxa"/>
            <w:tcBorders>
              <w:top w:val="nil"/>
              <w:left w:val="nil"/>
              <w:bottom w:val="nil"/>
              <w:right w:val="single" w:sz="8" w:space="0" w:color="auto"/>
            </w:tcBorders>
            <w:shd w:val="clear" w:color="auto" w:fill="DEEAF6"/>
            <w:noWrap/>
            <w:hideMark/>
          </w:tcPr>
          <w:p w14:paraId="5A9452AF" w14:textId="77777777" w:rsidR="00252F25" w:rsidRPr="006F1812" w:rsidRDefault="00252F25" w:rsidP="001D006B">
            <w:pPr>
              <w:jc w:val="right"/>
              <w:rPr>
                <w:rFonts w:cs="Arial"/>
                <w:sz w:val="20"/>
                <w:szCs w:val="20"/>
              </w:rPr>
            </w:pPr>
            <w:r w:rsidRPr="006F1812">
              <w:rPr>
                <w:rFonts w:cs="Arial"/>
                <w:sz w:val="20"/>
                <w:szCs w:val="20"/>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0734DAB8" w14:textId="77777777" w:rsidR="00252F25" w:rsidRPr="006F1812" w:rsidRDefault="00252F25" w:rsidP="001D006B">
            <w:pPr>
              <w:jc w:val="right"/>
              <w:rPr>
                <w:rFonts w:cs="Arial"/>
                <w:sz w:val="20"/>
                <w:szCs w:val="20"/>
              </w:rPr>
            </w:pPr>
            <w:r w:rsidRPr="006F1812">
              <w:rPr>
                <w:rFonts w:cs="Arial"/>
                <w:sz w:val="20"/>
                <w:szCs w:val="20"/>
              </w:rPr>
              <w:t xml:space="preserve"> $3,500 </w:t>
            </w:r>
          </w:p>
        </w:tc>
      </w:tr>
      <w:tr w:rsidR="00252F25" w:rsidRPr="006F1812" w14:paraId="494861FE" w14:textId="77777777" w:rsidTr="001D006B">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47FCC309" w14:textId="77777777" w:rsidR="00252F25" w:rsidRPr="006F1812" w:rsidRDefault="00252F25" w:rsidP="001D006B">
            <w:pPr>
              <w:jc w:val="right"/>
              <w:rPr>
                <w:rFonts w:cs="Arial"/>
                <w:b/>
                <w:color w:val="000000"/>
                <w:sz w:val="20"/>
                <w:szCs w:val="20"/>
              </w:rPr>
            </w:pPr>
            <w:r w:rsidRPr="006F1812">
              <w:rPr>
                <w:rFonts w:cs="Arial"/>
                <w:b/>
                <w:color w:val="000000"/>
                <w:sz w:val="20"/>
                <w:szCs w:val="20"/>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46D3175F" w14:textId="77777777" w:rsidR="00252F25" w:rsidRPr="006F1812" w:rsidRDefault="00252F25" w:rsidP="001D006B">
            <w:pPr>
              <w:jc w:val="right"/>
              <w:rPr>
                <w:rFonts w:cs="Arial"/>
                <w:b/>
                <w:sz w:val="20"/>
                <w:szCs w:val="20"/>
              </w:rPr>
            </w:pPr>
            <w:r w:rsidRPr="006F1812">
              <w:rPr>
                <w:rFonts w:cs="Arial"/>
                <w:b/>
                <w:sz w:val="20"/>
                <w:szCs w:val="20"/>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346EF4" w14:textId="77777777" w:rsidR="00252F25" w:rsidRPr="006F1812" w:rsidRDefault="00252F25" w:rsidP="001D006B">
            <w:pPr>
              <w:jc w:val="right"/>
              <w:rPr>
                <w:rFonts w:cs="Arial"/>
                <w:b/>
                <w:sz w:val="20"/>
                <w:szCs w:val="20"/>
              </w:rPr>
            </w:pPr>
            <w:r w:rsidRPr="006F1812">
              <w:rPr>
                <w:rFonts w:cs="Arial"/>
                <w:b/>
                <w:sz w:val="20"/>
                <w:szCs w:val="20"/>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15915F82" w14:textId="77777777" w:rsidR="00252F25" w:rsidRPr="006F1812" w:rsidRDefault="00252F25" w:rsidP="001D006B">
            <w:pPr>
              <w:jc w:val="right"/>
              <w:rPr>
                <w:rFonts w:cs="Arial"/>
                <w:b/>
                <w:sz w:val="20"/>
                <w:szCs w:val="20"/>
              </w:rPr>
            </w:pPr>
            <w:r w:rsidRPr="006F1812">
              <w:rPr>
                <w:rFonts w:cs="Arial"/>
                <w:b/>
                <w:sz w:val="20"/>
                <w:szCs w:val="20"/>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0509C20A" w14:textId="77777777" w:rsidR="00252F25" w:rsidRPr="006F1812" w:rsidRDefault="00252F25" w:rsidP="001D006B">
            <w:pPr>
              <w:jc w:val="right"/>
              <w:rPr>
                <w:rFonts w:cs="Arial"/>
                <w:b/>
                <w:sz w:val="20"/>
                <w:szCs w:val="20"/>
              </w:rPr>
            </w:pPr>
            <w:r w:rsidRPr="006F1812">
              <w:rPr>
                <w:rFonts w:cs="Arial"/>
                <w:b/>
                <w:sz w:val="20"/>
                <w:szCs w:val="20"/>
              </w:rPr>
              <w:t xml:space="preserve"> $5,244 </w:t>
            </w:r>
          </w:p>
        </w:tc>
        <w:tc>
          <w:tcPr>
            <w:tcW w:w="1359" w:type="dxa"/>
            <w:tcBorders>
              <w:top w:val="single" w:sz="8" w:space="0" w:color="auto"/>
              <w:left w:val="nil"/>
              <w:bottom w:val="single" w:sz="4" w:space="0" w:color="auto"/>
              <w:right w:val="single" w:sz="8" w:space="0" w:color="auto"/>
            </w:tcBorders>
            <w:shd w:val="clear" w:color="auto" w:fill="E2EFD9"/>
            <w:noWrap/>
            <w:vAlign w:val="center"/>
            <w:hideMark/>
          </w:tcPr>
          <w:p w14:paraId="6265BBDE" w14:textId="77777777" w:rsidR="00252F25" w:rsidRPr="006F1812" w:rsidRDefault="00252F25" w:rsidP="001D006B">
            <w:pPr>
              <w:jc w:val="right"/>
              <w:rPr>
                <w:rFonts w:cs="Arial"/>
                <w:b/>
                <w:sz w:val="20"/>
                <w:szCs w:val="20"/>
              </w:rPr>
            </w:pPr>
            <w:r w:rsidRPr="006F1812">
              <w:rPr>
                <w:rFonts w:cs="Arial"/>
                <w:b/>
                <w:sz w:val="20"/>
                <w:szCs w:val="20"/>
              </w:rPr>
              <w:t xml:space="preserve"> $1,800 </w:t>
            </w:r>
          </w:p>
        </w:tc>
        <w:tc>
          <w:tcPr>
            <w:tcW w:w="990" w:type="dxa"/>
            <w:tcBorders>
              <w:top w:val="single" w:sz="8" w:space="0" w:color="auto"/>
              <w:left w:val="nil"/>
              <w:bottom w:val="single" w:sz="4" w:space="0" w:color="auto"/>
              <w:right w:val="single" w:sz="8" w:space="0" w:color="auto"/>
            </w:tcBorders>
            <w:shd w:val="clear" w:color="auto" w:fill="FBE4D5"/>
            <w:noWrap/>
            <w:vAlign w:val="center"/>
            <w:hideMark/>
          </w:tcPr>
          <w:p w14:paraId="73E5235D" w14:textId="77777777" w:rsidR="00252F25" w:rsidRPr="006F1812" w:rsidRDefault="00252F25" w:rsidP="001D006B">
            <w:pPr>
              <w:jc w:val="right"/>
              <w:rPr>
                <w:rFonts w:cs="Arial"/>
                <w:b/>
                <w:sz w:val="20"/>
                <w:szCs w:val="20"/>
              </w:rPr>
            </w:pPr>
            <w:r w:rsidRPr="006F1812">
              <w:rPr>
                <w:rFonts w:cs="Arial"/>
                <w:b/>
                <w:sz w:val="20"/>
                <w:szCs w:val="20"/>
              </w:rPr>
              <w:t xml:space="preserve">$10,894 </w:t>
            </w:r>
          </w:p>
        </w:tc>
        <w:tc>
          <w:tcPr>
            <w:tcW w:w="1295" w:type="dxa"/>
            <w:tcBorders>
              <w:top w:val="single" w:sz="8" w:space="0" w:color="auto"/>
              <w:left w:val="nil"/>
              <w:bottom w:val="single" w:sz="4" w:space="0" w:color="auto"/>
              <w:right w:val="single" w:sz="8" w:space="0" w:color="auto"/>
            </w:tcBorders>
            <w:shd w:val="clear" w:color="auto" w:fill="DEEAF6"/>
            <w:noWrap/>
            <w:vAlign w:val="center"/>
            <w:hideMark/>
          </w:tcPr>
          <w:p w14:paraId="388AA052" w14:textId="77777777" w:rsidR="00252F25" w:rsidRPr="006F1812" w:rsidRDefault="00252F25" w:rsidP="001D006B">
            <w:pPr>
              <w:jc w:val="right"/>
              <w:rPr>
                <w:rFonts w:cs="Arial"/>
                <w:b/>
                <w:sz w:val="20"/>
                <w:szCs w:val="20"/>
              </w:rPr>
            </w:pPr>
            <w:r w:rsidRPr="006F1812">
              <w:rPr>
                <w:rFonts w:cs="Arial"/>
                <w:b/>
                <w:sz w:val="20"/>
                <w:szCs w:val="20"/>
              </w:rPr>
              <w:t xml:space="preserve"> $6,400 </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3935353E" w14:textId="77777777" w:rsidR="00252F25" w:rsidRPr="006F1812" w:rsidRDefault="00252F25" w:rsidP="001D006B">
            <w:pPr>
              <w:jc w:val="right"/>
              <w:rPr>
                <w:rFonts w:cs="Arial"/>
                <w:b/>
                <w:sz w:val="20"/>
                <w:szCs w:val="20"/>
              </w:rPr>
            </w:pPr>
            <w:r w:rsidRPr="006F1812">
              <w:rPr>
                <w:rFonts w:cs="Arial"/>
                <w:b/>
                <w:sz w:val="20"/>
                <w:szCs w:val="20"/>
              </w:rPr>
              <w:t xml:space="preserve"> $17,294 </w:t>
            </w:r>
          </w:p>
        </w:tc>
      </w:tr>
      <w:tr w:rsidR="00252F25" w:rsidRPr="006F1812" w14:paraId="705E5712" w14:textId="77777777" w:rsidTr="001D006B">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78E41846" w14:textId="77777777" w:rsidR="00252F25" w:rsidRPr="006F1812" w:rsidRDefault="00252F25" w:rsidP="001D006B">
            <w:pPr>
              <w:rPr>
                <w:rFonts w:cs="Arial"/>
                <w:color w:val="000000"/>
                <w:sz w:val="20"/>
                <w:szCs w:val="20"/>
              </w:rPr>
            </w:pPr>
            <w:r w:rsidRPr="006F1812">
              <w:rPr>
                <w:rFonts w:cs="Arial"/>
                <w:color w:val="000000"/>
                <w:sz w:val="20"/>
                <w:szCs w:val="20"/>
              </w:rPr>
              <w:t>Indirect</w:t>
            </w:r>
          </w:p>
        </w:tc>
        <w:tc>
          <w:tcPr>
            <w:tcW w:w="900" w:type="dxa"/>
            <w:tcBorders>
              <w:top w:val="nil"/>
              <w:left w:val="single" w:sz="8" w:space="0" w:color="auto"/>
              <w:bottom w:val="single" w:sz="12" w:space="0" w:color="auto"/>
              <w:right w:val="single" w:sz="8" w:space="0" w:color="auto"/>
            </w:tcBorders>
          </w:tcPr>
          <w:p w14:paraId="61842ED0" w14:textId="77777777" w:rsidR="00252F25" w:rsidRPr="006F1812" w:rsidRDefault="00252F25" w:rsidP="001D006B">
            <w:pPr>
              <w:jc w:val="right"/>
              <w:rPr>
                <w:rFonts w:cs="Arial"/>
                <w:sz w:val="20"/>
                <w:szCs w:val="20"/>
              </w:rPr>
            </w:pPr>
            <w:r w:rsidRPr="006F1812">
              <w:rPr>
                <w:rFonts w:cs="Arial"/>
                <w:sz w:val="20"/>
                <w:szCs w:val="20"/>
              </w:rPr>
              <w:t xml:space="preserve"> $78 </w:t>
            </w:r>
          </w:p>
        </w:tc>
        <w:tc>
          <w:tcPr>
            <w:tcW w:w="900" w:type="dxa"/>
            <w:tcBorders>
              <w:top w:val="nil"/>
              <w:left w:val="single" w:sz="8" w:space="0" w:color="auto"/>
              <w:bottom w:val="single" w:sz="12" w:space="0" w:color="auto"/>
              <w:right w:val="single" w:sz="8" w:space="0" w:color="auto"/>
            </w:tcBorders>
            <w:shd w:val="clear" w:color="auto" w:fill="auto"/>
            <w:noWrap/>
            <w:hideMark/>
          </w:tcPr>
          <w:p w14:paraId="2704C54B" w14:textId="77777777" w:rsidR="00252F25" w:rsidRPr="006F1812" w:rsidRDefault="00252F25" w:rsidP="001D006B">
            <w:pPr>
              <w:jc w:val="right"/>
              <w:rPr>
                <w:rFonts w:cs="Arial"/>
                <w:sz w:val="20"/>
                <w:szCs w:val="20"/>
              </w:rPr>
            </w:pPr>
            <w:r w:rsidRPr="006F1812">
              <w:rPr>
                <w:rFonts w:cs="Arial"/>
                <w:sz w:val="20"/>
                <w:szCs w:val="20"/>
              </w:rPr>
              <w:t xml:space="preserve"> $223 </w:t>
            </w:r>
          </w:p>
        </w:tc>
        <w:tc>
          <w:tcPr>
            <w:tcW w:w="900" w:type="dxa"/>
            <w:tcBorders>
              <w:top w:val="nil"/>
              <w:left w:val="nil"/>
              <w:bottom w:val="single" w:sz="12" w:space="0" w:color="auto"/>
              <w:right w:val="single" w:sz="8" w:space="0" w:color="auto"/>
            </w:tcBorders>
            <w:shd w:val="clear" w:color="auto" w:fill="auto"/>
            <w:noWrap/>
            <w:hideMark/>
          </w:tcPr>
          <w:p w14:paraId="7D119F04" w14:textId="77777777" w:rsidR="00252F25" w:rsidRPr="006F1812" w:rsidRDefault="00252F25" w:rsidP="001D006B">
            <w:pPr>
              <w:jc w:val="right"/>
              <w:rPr>
                <w:rFonts w:cs="Arial"/>
                <w:sz w:val="20"/>
                <w:szCs w:val="20"/>
              </w:rPr>
            </w:pPr>
            <w:r w:rsidRPr="006F1812">
              <w:rPr>
                <w:rFonts w:cs="Arial"/>
                <w:sz w:val="20"/>
                <w:szCs w:val="20"/>
              </w:rPr>
              <w:t xml:space="preserve"> $161 </w:t>
            </w:r>
          </w:p>
        </w:tc>
        <w:tc>
          <w:tcPr>
            <w:tcW w:w="946" w:type="dxa"/>
            <w:tcBorders>
              <w:top w:val="nil"/>
              <w:left w:val="nil"/>
              <w:bottom w:val="single" w:sz="12" w:space="0" w:color="auto"/>
              <w:right w:val="single" w:sz="8" w:space="0" w:color="auto"/>
            </w:tcBorders>
            <w:shd w:val="clear" w:color="auto" w:fill="auto"/>
            <w:noWrap/>
            <w:hideMark/>
          </w:tcPr>
          <w:p w14:paraId="280E5550" w14:textId="77777777" w:rsidR="00252F25" w:rsidRPr="006F1812" w:rsidRDefault="00252F25" w:rsidP="001D006B">
            <w:pPr>
              <w:jc w:val="right"/>
              <w:rPr>
                <w:rFonts w:cs="Arial"/>
                <w:sz w:val="20"/>
                <w:szCs w:val="20"/>
              </w:rPr>
            </w:pPr>
            <w:r w:rsidRPr="006F1812">
              <w:rPr>
                <w:rFonts w:cs="Arial"/>
                <w:sz w:val="20"/>
                <w:szCs w:val="20"/>
              </w:rPr>
              <w:t xml:space="preserve"> $629 </w:t>
            </w:r>
          </w:p>
        </w:tc>
        <w:tc>
          <w:tcPr>
            <w:tcW w:w="1359" w:type="dxa"/>
            <w:tcBorders>
              <w:top w:val="nil"/>
              <w:left w:val="nil"/>
              <w:bottom w:val="single" w:sz="12" w:space="0" w:color="auto"/>
              <w:right w:val="single" w:sz="8" w:space="0" w:color="auto"/>
            </w:tcBorders>
            <w:shd w:val="clear" w:color="auto" w:fill="E2EFD9"/>
            <w:noWrap/>
            <w:hideMark/>
          </w:tcPr>
          <w:p w14:paraId="48EBB774" w14:textId="77777777" w:rsidR="00252F25" w:rsidRPr="006F1812" w:rsidRDefault="00252F25" w:rsidP="001D006B">
            <w:pPr>
              <w:jc w:val="right"/>
              <w:rPr>
                <w:rFonts w:cs="Arial"/>
                <w:sz w:val="20"/>
                <w:szCs w:val="20"/>
              </w:rPr>
            </w:pPr>
            <w:r w:rsidRPr="006F1812">
              <w:rPr>
                <w:rFonts w:cs="Arial"/>
                <w:sz w:val="20"/>
                <w:szCs w:val="20"/>
              </w:rPr>
              <w:t xml:space="preserve"> $216 </w:t>
            </w:r>
          </w:p>
        </w:tc>
        <w:tc>
          <w:tcPr>
            <w:tcW w:w="990" w:type="dxa"/>
            <w:tcBorders>
              <w:top w:val="nil"/>
              <w:left w:val="nil"/>
              <w:bottom w:val="single" w:sz="12" w:space="0" w:color="auto"/>
              <w:right w:val="single" w:sz="8" w:space="0" w:color="auto"/>
            </w:tcBorders>
            <w:shd w:val="clear" w:color="auto" w:fill="FBE4D5"/>
            <w:noWrap/>
            <w:hideMark/>
          </w:tcPr>
          <w:p w14:paraId="15E9AB5E" w14:textId="77777777" w:rsidR="00252F25" w:rsidRPr="006F1812" w:rsidRDefault="00252F25" w:rsidP="001D006B">
            <w:pPr>
              <w:jc w:val="right"/>
              <w:rPr>
                <w:rFonts w:cs="Arial"/>
                <w:sz w:val="20"/>
                <w:szCs w:val="20"/>
              </w:rPr>
            </w:pPr>
            <w:r w:rsidRPr="006F1812">
              <w:rPr>
                <w:rFonts w:cs="Arial"/>
                <w:sz w:val="20"/>
                <w:szCs w:val="20"/>
              </w:rPr>
              <w:t xml:space="preserve"> $1,307 </w:t>
            </w:r>
          </w:p>
        </w:tc>
        <w:tc>
          <w:tcPr>
            <w:tcW w:w="1295" w:type="dxa"/>
            <w:tcBorders>
              <w:top w:val="nil"/>
              <w:left w:val="nil"/>
              <w:bottom w:val="single" w:sz="12" w:space="0" w:color="auto"/>
              <w:right w:val="single" w:sz="8" w:space="0" w:color="auto"/>
            </w:tcBorders>
            <w:shd w:val="clear" w:color="auto" w:fill="DEEAF6"/>
            <w:noWrap/>
          </w:tcPr>
          <w:p w14:paraId="406000E7" w14:textId="77777777" w:rsidR="00252F25" w:rsidRPr="006F1812" w:rsidRDefault="00252F25" w:rsidP="001D006B">
            <w:pPr>
              <w:jc w:val="right"/>
              <w:rPr>
                <w:rFonts w:cs="Arial"/>
                <w:sz w:val="20"/>
                <w:szCs w:val="20"/>
              </w:rPr>
            </w:pPr>
            <w:r w:rsidRPr="006F1812">
              <w:rPr>
                <w:rFonts w:cs="Arial"/>
                <w:sz w:val="20"/>
                <w:szCs w:val="20"/>
              </w:rPr>
              <w:t xml:space="preserve"> $0</w:t>
            </w:r>
          </w:p>
        </w:tc>
        <w:tc>
          <w:tcPr>
            <w:tcW w:w="1045" w:type="dxa"/>
            <w:tcBorders>
              <w:top w:val="nil"/>
              <w:left w:val="nil"/>
              <w:bottom w:val="single" w:sz="12" w:space="0" w:color="auto"/>
              <w:right w:val="single" w:sz="8" w:space="0" w:color="auto"/>
            </w:tcBorders>
            <w:shd w:val="clear" w:color="auto" w:fill="auto"/>
            <w:noWrap/>
          </w:tcPr>
          <w:p w14:paraId="3E0F69E5" w14:textId="77777777" w:rsidR="00252F25" w:rsidRPr="006F1812" w:rsidRDefault="00252F25" w:rsidP="001D006B">
            <w:pPr>
              <w:jc w:val="right"/>
              <w:rPr>
                <w:rFonts w:cs="Arial"/>
                <w:sz w:val="20"/>
                <w:szCs w:val="20"/>
              </w:rPr>
            </w:pPr>
            <w:r w:rsidRPr="006F1812">
              <w:rPr>
                <w:rFonts w:cs="Arial"/>
                <w:sz w:val="20"/>
                <w:szCs w:val="20"/>
              </w:rPr>
              <w:t xml:space="preserve"> $1,307 </w:t>
            </w:r>
          </w:p>
        </w:tc>
      </w:tr>
      <w:tr w:rsidR="00252F25" w:rsidRPr="001A5C75" w14:paraId="543A7B82" w14:textId="77777777" w:rsidTr="001D006B">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14:paraId="6E3F486B" w14:textId="77777777" w:rsidR="00252F25" w:rsidRPr="006F1812" w:rsidRDefault="00252F25" w:rsidP="001D006B">
            <w:pPr>
              <w:jc w:val="right"/>
              <w:rPr>
                <w:rFonts w:cs="Arial"/>
                <w:b/>
                <w:bCs/>
                <w:color w:val="000000"/>
                <w:sz w:val="20"/>
                <w:szCs w:val="20"/>
              </w:rPr>
            </w:pPr>
            <w:r w:rsidRPr="006F1812">
              <w:rPr>
                <w:rFonts w:cs="Arial"/>
                <w:b/>
                <w:bCs/>
                <w:color w:val="000000"/>
                <w:sz w:val="20"/>
                <w:szCs w:val="20"/>
              </w:rPr>
              <w:t>TOTAL BUDGET</w:t>
            </w:r>
          </w:p>
        </w:tc>
        <w:tc>
          <w:tcPr>
            <w:tcW w:w="900" w:type="dxa"/>
            <w:tcBorders>
              <w:top w:val="single" w:sz="12" w:space="0" w:color="auto"/>
              <w:left w:val="nil"/>
              <w:bottom w:val="single" w:sz="4" w:space="0" w:color="auto"/>
              <w:right w:val="single" w:sz="4" w:space="0" w:color="auto"/>
            </w:tcBorders>
            <w:vAlign w:val="center"/>
          </w:tcPr>
          <w:p w14:paraId="0CCA2CE2" w14:textId="77777777" w:rsidR="00252F25" w:rsidRPr="006F1812" w:rsidRDefault="00252F25" w:rsidP="001D006B">
            <w:pPr>
              <w:jc w:val="right"/>
              <w:rPr>
                <w:rFonts w:cs="Arial"/>
                <w:b/>
                <w:sz w:val="20"/>
                <w:szCs w:val="20"/>
              </w:rPr>
            </w:pPr>
            <w:r w:rsidRPr="006F1812">
              <w:rPr>
                <w:rFonts w:cs="Arial"/>
                <w:b/>
                <w:sz w:val="20"/>
                <w:szCs w:val="20"/>
              </w:rPr>
              <w:t xml:space="preserve"> $728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3287EE4" w14:textId="77777777" w:rsidR="00252F25" w:rsidRPr="006F1812" w:rsidRDefault="00252F25" w:rsidP="001D006B">
            <w:pPr>
              <w:jc w:val="right"/>
              <w:rPr>
                <w:rFonts w:cs="Arial"/>
                <w:b/>
                <w:sz w:val="20"/>
                <w:szCs w:val="20"/>
              </w:rPr>
            </w:pPr>
            <w:r w:rsidRPr="006F1812">
              <w:rPr>
                <w:rFonts w:cs="Arial"/>
                <w:b/>
                <w:sz w:val="20"/>
                <w:szCs w:val="20"/>
              </w:rPr>
              <w:t xml:space="preserve"> $2,083 </w:t>
            </w:r>
          </w:p>
        </w:tc>
        <w:tc>
          <w:tcPr>
            <w:tcW w:w="900" w:type="dxa"/>
            <w:tcBorders>
              <w:top w:val="nil"/>
              <w:left w:val="nil"/>
              <w:bottom w:val="single" w:sz="4" w:space="0" w:color="auto"/>
              <w:right w:val="single" w:sz="4" w:space="0" w:color="auto"/>
            </w:tcBorders>
            <w:shd w:val="clear" w:color="auto" w:fill="auto"/>
            <w:noWrap/>
            <w:vAlign w:val="center"/>
            <w:hideMark/>
          </w:tcPr>
          <w:p w14:paraId="0398D1CA" w14:textId="77777777" w:rsidR="00252F25" w:rsidRPr="006F1812" w:rsidRDefault="00252F25" w:rsidP="001D006B">
            <w:pPr>
              <w:jc w:val="right"/>
              <w:rPr>
                <w:rFonts w:cs="Arial"/>
                <w:b/>
                <w:sz w:val="20"/>
                <w:szCs w:val="20"/>
              </w:rPr>
            </w:pPr>
            <w:r w:rsidRPr="006F1812">
              <w:rPr>
                <w:rFonts w:cs="Arial"/>
                <w:b/>
                <w:sz w:val="20"/>
                <w:szCs w:val="20"/>
              </w:rPr>
              <w:t xml:space="preserve"> $1,501 </w:t>
            </w:r>
          </w:p>
        </w:tc>
        <w:tc>
          <w:tcPr>
            <w:tcW w:w="946" w:type="dxa"/>
            <w:tcBorders>
              <w:top w:val="nil"/>
              <w:left w:val="nil"/>
              <w:bottom w:val="single" w:sz="4" w:space="0" w:color="auto"/>
              <w:right w:val="single" w:sz="4" w:space="0" w:color="auto"/>
            </w:tcBorders>
            <w:shd w:val="clear" w:color="auto" w:fill="auto"/>
            <w:noWrap/>
            <w:vAlign w:val="center"/>
            <w:hideMark/>
          </w:tcPr>
          <w:p w14:paraId="18B4E782" w14:textId="77777777" w:rsidR="00252F25" w:rsidRPr="006F1812" w:rsidRDefault="00252F25" w:rsidP="001D006B">
            <w:pPr>
              <w:jc w:val="right"/>
              <w:rPr>
                <w:rFonts w:cs="Arial"/>
                <w:b/>
                <w:sz w:val="20"/>
                <w:szCs w:val="20"/>
              </w:rPr>
            </w:pPr>
            <w:r w:rsidRPr="006F1812">
              <w:rPr>
                <w:rFonts w:cs="Arial"/>
                <w:b/>
                <w:sz w:val="20"/>
                <w:szCs w:val="20"/>
              </w:rPr>
              <w:t xml:space="preserve"> $5,873 </w:t>
            </w:r>
          </w:p>
        </w:tc>
        <w:tc>
          <w:tcPr>
            <w:tcW w:w="1359" w:type="dxa"/>
            <w:tcBorders>
              <w:top w:val="nil"/>
              <w:left w:val="nil"/>
              <w:bottom w:val="single" w:sz="4" w:space="0" w:color="auto"/>
              <w:right w:val="single" w:sz="4" w:space="0" w:color="auto"/>
            </w:tcBorders>
            <w:shd w:val="clear" w:color="auto" w:fill="E2EFD9"/>
            <w:noWrap/>
            <w:vAlign w:val="center"/>
            <w:hideMark/>
          </w:tcPr>
          <w:p w14:paraId="6F2237BF" w14:textId="77777777" w:rsidR="00252F25" w:rsidRPr="006F1812" w:rsidRDefault="00252F25" w:rsidP="001D006B">
            <w:pPr>
              <w:jc w:val="right"/>
              <w:rPr>
                <w:rFonts w:cs="Arial"/>
                <w:b/>
                <w:sz w:val="20"/>
                <w:szCs w:val="20"/>
              </w:rPr>
            </w:pPr>
            <w:r w:rsidRPr="006F1812">
              <w:rPr>
                <w:rFonts w:cs="Arial"/>
                <w:b/>
                <w:sz w:val="20"/>
                <w:szCs w:val="20"/>
              </w:rPr>
              <w:t xml:space="preserve"> $2,016</w:t>
            </w:r>
          </w:p>
        </w:tc>
        <w:tc>
          <w:tcPr>
            <w:tcW w:w="990" w:type="dxa"/>
            <w:tcBorders>
              <w:top w:val="nil"/>
              <w:left w:val="nil"/>
              <w:bottom w:val="single" w:sz="4" w:space="0" w:color="auto"/>
              <w:right w:val="single" w:sz="8" w:space="0" w:color="auto"/>
            </w:tcBorders>
            <w:shd w:val="clear" w:color="auto" w:fill="FBE4D5"/>
            <w:noWrap/>
            <w:vAlign w:val="center"/>
            <w:hideMark/>
          </w:tcPr>
          <w:p w14:paraId="0EC18C35" w14:textId="77777777" w:rsidR="00252F25" w:rsidRPr="006F1812" w:rsidRDefault="00252F25" w:rsidP="001D006B">
            <w:pPr>
              <w:jc w:val="right"/>
              <w:rPr>
                <w:rFonts w:cs="Arial"/>
                <w:b/>
                <w:sz w:val="20"/>
                <w:szCs w:val="20"/>
              </w:rPr>
            </w:pPr>
            <w:r w:rsidRPr="006F1812">
              <w:rPr>
                <w:rFonts w:cs="Arial"/>
                <w:b/>
                <w:sz w:val="20"/>
                <w:szCs w:val="20"/>
              </w:rPr>
              <w:t xml:space="preserve">$12,201 </w:t>
            </w:r>
          </w:p>
        </w:tc>
        <w:tc>
          <w:tcPr>
            <w:tcW w:w="1295" w:type="dxa"/>
            <w:tcBorders>
              <w:top w:val="nil"/>
              <w:left w:val="single" w:sz="4" w:space="0" w:color="auto"/>
              <w:bottom w:val="single" w:sz="4" w:space="0" w:color="auto"/>
              <w:right w:val="single" w:sz="8" w:space="0" w:color="auto"/>
            </w:tcBorders>
            <w:shd w:val="clear" w:color="auto" w:fill="DEEAF6"/>
            <w:noWrap/>
            <w:vAlign w:val="center"/>
            <w:hideMark/>
          </w:tcPr>
          <w:p w14:paraId="322C7D6F" w14:textId="77777777" w:rsidR="00252F25" w:rsidRPr="006F1812" w:rsidRDefault="00252F25" w:rsidP="001D006B">
            <w:pPr>
              <w:jc w:val="right"/>
              <w:rPr>
                <w:rFonts w:cs="Arial"/>
                <w:b/>
                <w:sz w:val="20"/>
                <w:szCs w:val="20"/>
              </w:rPr>
            </w:pPr>
            <w:r w:rsidRPr="006F1812">
              <w:rPr>
                <w:rFonts w:cs="Arial"/>
                <w:b/>
                <w:sz w:val="20"/>
                <w:szCs w:val="20"/>
              </w:rPr>
              <w:t xml:space="preserve"> $6,400 </w:t>
            </w:r>
          </w:p>
        </w:tc>
        <w:tc>
          <w:tcPr>
            <w:tcW w:w="1045" w:type="dxa"/>
            <w:tcBorders>
              <w:top w:val="nil"/>
              <w:left w:val="single" w:sz="4" w:space="0" w:color="auto"/>
              <w:bottom w:val="single" w:sz="4" w:space="0" w:color="auto"/>
              <w:right w:val="single" w:sz="8" w:space="0" w:color="auto"/>
            </w:tcBorders>
            <w:shd w:val="clear" w:color="auto" w:fill="auto"/>
            <w:noWrap/>
            <w:vAlign w:val="center"/>
            <w:hideMark/>
          </w:tcPr>
          <w:p w14:paraId="6FD4DD4B" w14:textId="77777777" w:rsidR="00252F25" w:rsidRPr="001A5C75" w:rsidRDefault="00252F25" w:rsidP="001D006B">
            <w:pPr>
              <w:jc w:val="right"/>
              <w:rPr>
                <w:rFonts w:cs="Arial"/>
                <w:b/>
                <w:sz w:val="20"/>
                <w:szCs w:val="20"/>
              </w:rPr>
            </w:pPr>
            <w:r w:rsidRPr="006F1812">
              <w:rPr>
                <w:rFonts w:cs="Arial"/>
                <w:b/>
                <w:sz w:val="20"/>
                <w:szCs w:val="20"/>
              </w:rPr>
              <w:t xml:space="preserve"> $18,601</w:t>
            </w:r>
            <w:r w:rsidRPr="001A5C75">
              <w:rPr>
                <w:rFonts w:cs="Arial"/>
                <w:b/>
                <w:sz w:val="20"/>
                <w:szCs w:val="20"/>
              </w:rPr>
              <w:t xml:space="preserve"> </w:t>
            </w:r>
          </w:p>
        </w:tc>
      </w:tr>
    </w:tbl>
    <w:p w14:paraId="62A10E67" w14:textId="77777777" w:rsidR="00A84B86" w:rsidRDefault="00A84B86"/>
    <w:p w14:paraId="43F98D99" w14:textId="77777777" w:rsidR="005421B1" w:rsidRDefault="005421B1"/>
    <w:sectPr w:rsidR="005421B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7C50" w14:textId="77777777" w:rsidR="00B828D9" w:rsidRDefault="00B828D9" w:rsidP="001A5C75">
      <w:r>
        <w:separator/>
      </w:r>
    </w:p>
  </w:endnote>
  <w:endnote w:type="continuationSeparator" w:id="0">
    <w:p w14:paraId="7C158EA5" w14:textId="77777777" w:rsidR="00B828D9" w:rsidRDefault="00B828D9" w:rsidP="001A5C75">
      <w:r>
        <w:continuationSeparator/>
      </w:r>
    </w:p>
  </w:endnote>
  <w:endnote w:type="continuationNotice" w:id="1">
    <w:p w14:paraId="5C2AD5E8" w14:textId="77777777" w:rsidR="00B828D9" w:rsidRDefault="00B82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777868"/>
      <w:docPartObj>
        <w:docPartGallery w:val="Page Numbers (Bottom of Page)"/>
        <w:docPartUnique/>
      </w:docPartObj>
    </w:sdtPr>
    <w:sdtEndPr>
      <w:rPr>
        <w:noProof/>
      </w:rPr>
    </w:sdtEndPr>
    <w:sdtContent>
      <w:p w14:paraId="3F9B695F" w14:textId="77777777" w:rsidR="00B828D9" w:rsidRDefault="00B828D9">
        <w:pPr>
          <w:pStyle w:val="Footer"/>
          <w:jc w:val="center"/>
        </w:pPr>
        <w:r>
          <w:fldChar w:fldCharType="begin"/>
        </w:r>
        <w:r>
          <w:instrText xml:space="preserve"> PAGE   \* MERGEFORMAT </w:instrText>
        </w:r>
        <w:r>
          <w:fldChar w:fldCharType="separate"/>
        </w:r>
        <w:r w:rsidR="000157CA">
          <w:rPr>
            <w:noProof/>
          </w:rPr>
          <w:t>11</w:t>
        </w:r>
        <w:r>
          <w:rPr>
            <w:noProof/>
          </w:rPr>
          <w:fldChar w:fldCharType="end"/>
        </w:r>
      </w:p>
    </w:sdtContent>
  </w:sdt>
  <w:p w14:paraId="482632A9" w14:textId="77777777" w:rsidR="00B828D9" w:rsidRDefault="00B82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EF451" w14:textId="77777777" w:rsidR="00B828D9" w:rsidRDefault="00B828D9" w:rsidP="001A5C75">
      <w:r>
        <w:separator/>
      </w:r>
    </w:p>
  </w:footnote>
  <w:footnote w:type="continuationSeparator" w:id="0">
    <w:p w14:paraId="730417BE" w14:textId="77777777" w:rsidR="00B828D9" w:rsidRDefault="00B828D9" w:rsidP="001A5C75">
      <w:r>
        <w:continuationSeparator/>
      </w:r>
    </w:p>
  </w:footnote>
  <w:footnote w:type="continuationNotice" w:id="1">
    <w:p w14:paraId="1B4AFDE5" w14:textId="77777777" w:rsidR="00B828D9" w:rsidRDefault="00B828D9"/>
  </w:footnote>
  <w:footnote w:id="2">
    <w:p w14:paraId="48A5AE20" w14:textId="77777777" w:rsidR="00B828D9" w:rsidRDefault="00B828D9" w:rsidP="00FD7507">
      <w:pPr>
        <w:pStyle w:val="FootnoteText"/>
      </w:pPr>
      <w:r w:rsidRPr="005A18D0">
        <w:rPr>
          <w:rStyle w:val="FootnoteReference"/>
          <w:sz w:val="18"/>
        </w:rPr>
        <w:footnoteRef/>
      </w:r>
      <w:r w:rsidRPr="005A18D0">
        <w:rPr>
          <w:sz w:val="18"/>
        </w:rPr>
        <w:t xml:space="preserve"> Lake Champlain Basin Program. </w:t>
      </w:r>
      <w:r w:rsidRPr="005A18D0">
        <w:rPr>
          <w:i/>
          <w:sz w:val="18"/>
        </w:rPr>
        <w:t>2018 State of the Lake and Ecosystem Indicators Report</w:t>
      </w:r>
      <w:r w:rsidRPr="005A18D0">
        <w:rPr>
          <w:sz w:val="18"/>
        </w:rPr>
        <w:t xml:space="preserve">. Grand Isle, VT. June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6C3F" w14:textId="77777777" w:rsidR="008E6D28" w:rsidRDefault="008E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AA5"/>
    <w:multiLevelType w:val="multilevel"/>
    <w:tmpl w:val="F3885222"/>
    <w:lvl w:ilvl="0">
      <w:start w:val="3"/>
      <w:numFmt w:val="bullet"/>
      <w:lvlText w:val="-"/>
      <w:lvlJc w:val="left"/>
      <w:pPr>
        <w:tabs>
          <w:tab w:val="num" w:pos="720"/>
        </w:tabs>
        <w:ind w:left="720" w:hanging="360"/>
      </w:pPr>
      <w:rPr>
        <w:rFonts w:ascii="Calibri" w:eastAsia="Times New Roman" w:hAnsi="Calibri"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F47B5"/>
    <w:multiLevelType w:val="hybridMultilevel"/>
    <w:tmpl w:val="50C03054"/>
    <w:lvl w:ilvl="0" w:tplc="858841FA">
      <w:start w:val="1"/>
      <w:numFmt w:val="decimal"/>
      <w:lvlText w:val="%1."/>
      <w:lvlJc w:val="left"/>
      <w:pPr>
        <w:tabs>
          <w:tab w:val="num" w:pos="720"/>
        </w:tabs>
        <w:ind w:left="720" w:hanging="360"/>
      </w:pPr>
    </w:lvl>
    <w:lvl w:ilvl="1" w:tplc="86E68CF6" w:tentative="1">
      <w:start w:val="1"/>
      <w:numFmt w:val="decimal"/>
      <w:lvlText w:val="%2."/>
      <w:lvlJc w:val="left"/>
      <w:pPr>
        <w:tabs>
          <w:tab w:val="num" w:pos="1440"/>
        </w:tabs>
        <w:ind w:left="1440" w:hanging="360"/>
      </w:pPr>
    </w:lvl>
    <w:lvl w:ilvl="2" w:tplc="4E3A87F2" w:tentative="1">
      <w:start w:val="1"/>
      <w:numFmt w:val="decimal"/>
      <w:lvlText w:val="%3."/>
      <w:lvlJc w:val="left"/>
      <w:pPr>
        <w:tabs>
          <w:tab w:val="num" w:pos="2160"/>
        </w:tabs>
        <w:ind w:left="2160" w:hanging="360"/>
      </w:pPr>
    </w:lvl>
    <w:lvl w:ilvl="3" w:tplc="E1BA2162" w:tentative="1">
      <w:start w:val="1"/>
      <w:numFmt w:val="decimal"/>
      <w:lvlText w:val="%4."/>
      <w:lvlJc w:val="left"/>
      <w:pPr>
        <w:tabs>
          <w:tab w:val="num" w:pos="2880"/>
        </w:tabs>
        <w:ind w:left="2880" w:hanging="360"/>
      </w:pPr>
    </w:lvl>
    <w:lvl w:ilvl="4" w:tplc="359C2BCC" w:tentative="1">
      <w:start w:val="1"/>
      <w:numFmt w:val="decimal"/>
      <w:lvlText w:val="%5."/>
      <w:lvlJc w:val="left"/>
      <w:pPr>
        <w:tabs>
          <w:tab w:val="num" w:pos="3600"/>
        </w:tabs>
        <w:ind w:left="3600" w:hanging="360"/>
      </w:pPr>
    </w:lvl>
    <w:lvl w:ilvl="5" w:tplc="9DB49332" w:tentative="1">
      <w:start w:val="1"/>
      <w:numFmt w:val="decimal"/>
      <w:lvlText w:val="%6."/>
      <w:lvlJc w:val="left"/>
      <w:pPr>
        <w:tabs>
          <w:tab w:val="num" w:pos="4320"/>
        </w:tabs>
        <w:ind w:left="4320" w:hanging="360"/>
      </w:pPr>
    </w:lvl>
    <w:lvl w:ilvl="6" w:tplc="55309F2A" w:tentative="1">
      <w:start w:val="1"/>
      <w:numFmt w:val="decimal"/>
      <w:lvlText w:val="%7."/>
      <w:lvlJc w:val="left"/>
      <w:pPr>
        <w:tabs>
          <w:tab w:val="num" w:pos="5040"/>
        </w:tabs>
        <w:ind w:left="5040" w:hanging="360"/>
      </w:pPr>
    </w:lvl>
    <w:lvl w:ilvl="7" w:tplc="883E188C" w:tentative="1">
      <w:start w:val="1"/>
      <w:numFmt w:val="decimal"/>
      <w:lvlText w:val="%8."/>
      <w:lvlJc w:val="left"/>
      <w:pPr>
        <w:tabs>
          <w:tab w:val="num" w:pos="5760"/>
        </w:tabs>
        <w:ind w:left="5760" w:hanging="360"/>
      </w:pPr>
    </w:lvl>
    <w:lvl w:ilvl="8" w:tplc="2B0CEDDC" w:tentative="1">
      <w:start w:val="1"/>
      <w:numFmt w:val="decimal"/>
      <w:lvlText w:val="%9."/>
      <w:lvlJc w:val="left"/>
      <w:pPr>
        <w:tabs>
          <w:tab w:val="num" w:pos="6480"/>
        </w:tabs>
        <w:ind w:left="6480" w:hanging="360"/>
      </w:pPr>
    </w:lvl>
  </w:abstractNum>
  <w:abstractNum w:abstractNumId="2" w15:restartNumberingAfterBreak="0">
    <w:nsid w:val="0DE11974"/>
    <w:multiLevelType w:val="hybridMultilevel"/>
    <w:tmpl w:val="3C9A3F32"/>
    <w:lvl w:ilvl="0" w:tplc="CF0218E8">
      <w:start w:val="1"/>
      <w:numFmt w:val="bullet"/>
      <w:lvlText w:val=""/>
      <w:lvlJc w:val="left"/>
      <w:pPr>
        <w:ind w:left="1080" w:hanging="360"/>
      </w:pPr>
      <w:rPr>
        <w:rFonts w:ascii="Symbol" w:hAnsi="Symbol" w:hint="default"/>
      </w:rPr>
    </w:lvl>
    <w:lvl w:ilvl="1" w:tplc="EE6676D0">
      <w:start w:val="1"/>
      <w:numFmt w:val="bullet"/>
      <w:lvlText w:val="o"/>
      <w:lvlJc w:val="left"/>
      <w:pPr>
        <w:ind w:left="1800" w:hanging="360"/>
      </w:pPr>
      <w:rPr>
        <w:rFonts w:ascii="Courier New" w:hAnsi="Courier New" w:hint="default"/>
      </w:rPr>
    </w:lvl>
    <w:lvl w:ilvl="2" w:tplc="774AD432">
      <w:start w:val="1"/>
      <w:numFmt w:val="bullet"/>
      <w:lvlText w:val=""/>
      <w:lvlJc w:val="left"/>
      <w:pPr>
        <w:ind w:left="2520" w:hanging="360"/>
      </w:pPr>
      <w:rPr>
        <w:rFonts w:ascii="Wingdings" w:hAnsi="Wingdings" w:hint="default"/>
      </w:rPr>
    </w:lvl>
    <w:lvl w:ilvl="3" w:tplc="3014B558">
      <w:start w:val="1"/>
      <w:numFmt w:val="bullet"/>
      <w:lvlText w:val=""/>
      <w:lvlJc w:val="left"/>
      <w:pPr>
        <w:ind w:left="3240" w:hanging="360"/>
      </w:pPr>
      <w:rPr>
        <w:rFonts w:ascii="Symbol" w:hAnsi="Symbol" w:hint="default"/>
      </w:rPr>
    </w:lvl>
    <w:lvl w:ilvl="4" w:tplc="6B4A55A0">
      <w:start w:val="1"/>
      <w:numFmt w:val="bullet"/>
      <w:lvlText w:val="o"/>
      <w:lvlJc w:val="left"/>
      <w:pPr>
        <w:ind w:left="3960" w:hanging="360"/>
      </w:pPr>
      <w:rPr>
        <w:rFonts w:ascii="Courier New" w:hAnsi="Courier New" w:hint="default"/>
      </w:rPr>
    </w:lvl>
    <w:lvl w:ilvl="5" w:tplc="3A44C640">
      <w:start w:val="1"/>
      <w:numFmt w:val="bullet"/>
      <w:lvlText w:val=""/>
      <w:lvlJc w:val="left"/>
      <w:pPr>
        <w:ind w:left="4680" w:hanging="360"/>
      </w:pPr>
      <w:rPr>
        <w:rFonts w:ascii="Wingdings" w:hAnsi="Wingdings" w:hint="default"/>
      </w:rPr>
    </w:lvl>
    <w:lvl w:ilvl="6" w:tplc="18BC34E8">
      <w:start w:val="1"/>
      <w:numFmt w:val="bullet"/>
      <w:lvlText w:val=""/>
      <w:lvlJc w:val="left"/>
      <w:pPr>
        <w:ind w:left="5400" w:hanging="360"/>
      </w:pPr>
      <w:rPr>
        <w:rFonts w:ascii="Symbol" w:hAnsi="Symbol" w:hint="default"/>
      </w:rPr>
    </w:lvl>
    <w:lvl w:ilvl="7" w:tplc="26D666D8">
      <w:start w:val="1"/>
      <w:numFmt w:val="bullet"/>
      <w:lvlText w:val="o"/>
      <w:lvlJc w:val="left"/>
      <w:pPr>
        <w:ind w:left="6120" w:hanging="360"/>
      </w:pPr>
      <w:rPr>
        <w:rFonts w:ascii="Courier New" w:hAnsi="Courier New" w:hint="default"/>
      </w:rPr>
    </w:lvl>
    <w:lvl w:ilvl="8" w:tplc="C20828DE">
      <w:start w:val="1"/>
      <w:numFmt w:val="bullet"/>
      <w:lvlText w:val=""/>
      <w:lvlJc w:val="left"/>
      <w:pPr>
        <w:ind w:left="6840" w:hanging="360"/>
      </w:pPr>
      <w:rPr>
        <w:rFonts w:ascii="Wingdings" w:hAnsi="Wingdings" w:hint="default"/>
      </w:rPr>
    </w:lvl>
  </w:abstractNum>
  <w:abstractNum w:abstractNumId="3" w15:restartNumberingAfterBreak="0">
    <w:nsid w:val="0DFD4DF4"/>
    <w:multiLevelType w:val="hybridMultilevel"/>
    <w:tmpl w:val="C7CA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562F5"/>
    <w:multiLevelType w:val="hybridMultilevel"/>
    <w:tmpl w:val="181E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C1503"/>
    <w:multiLevelType w:val="hybridMultilevel"/>
    <w:tmpl w:val="4210D5E2"/>
    <w:lvl w:ilvl="0" w:tplc="626C5C7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7A65"/>
    <w:multiLevelType w:val="hybridMultilevel"/>
    <w:tmpl w:val="3C5049F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F5364"/>
    <w:multiLevelType w:val="hybridMultilevel"/>
    <w:tmpl w:val="F3885222"/>
    <w:lvl w:ilvl="0" w:tplc="8DD0E77C">
      <w:start w:val="3"/>
      <w:numFmt w:val="bullet"/>
      <w:lvlText w:val="-"/>
      <w:lvlJc w:val="left"/>
      <w:pPr>
        <w:tabs>
          <w:tab w:val="num" w:pos="720"/>
        </w:tabs>
        <w:ind w:left="720" w:hanging="360"/>
      </w:pPr>
      <w:rPr>
        <w:rFonts w:ascii="Calibri" w:eastAsia="Times New Roman" w:hAnsi="Calibri" w:cs="Times New Roman" w:hint="default"/>
      </w:rPr>
    </w:lvl>
    <w:lvl w:ilvl="1" w:tplc="07DAA112">
      <w:start w:val="1"/>
      <w:numFmt w:val="decimal"/>
      <w:lvlText w:val="%2."/>
      <w:lvlJc w:val="left"/>
      <w:pPr>
        <w:tabs>
          <w:tab w:val="num" w:pos="1440"/>
        </w:tabs>
        <w:ind w:left="1440" w:hanging="360"/>
      </w:pPr>
    </w:lvl>
    <w:lvl w:ilvl="2" w:tplc="9CA29E1E" w:tentative="1">
      <w:start w:val="1"/>
      <w:numFmt w:val="decimal"/>
      <w:lvlText w:val="%3."/>
      <w:lvlJc w:val="left"/>
      <w:pPr>
        <w:tabs>
          <w:tab w:val="num" w:pos="2160"/>
        </w:tabs>
        <w:ind w:left="2160" w:hanging="360"/>
      </w:pPr>
    </w:lvl>
    <w:lvl w:ilvl="3" w:tplc="938609FE" w:tentative="1">
      <w:start w:val="1"/>
      <w:numFmt w:val="decimal"/>
      <w:lvlText w:val="%4."/>
      <w:lvlJc w:val="left"/>
      <w:pPr>
        <w:tabs>
          <w:tab w:val="num" w:pos="2880"/>
        </w:tabs>
        <w:ind w:left="2880" w:hanging="360"/>
      </w:pPr>
    </w:lvl>
    <w:lvl w:ilvl="4" w:tplc="A4340F0E" w:tentative="1">
      <w:start w:val="1"/>
      <w:numFmt w:val="decimal"/>
      <w:lvlText w:val="%5."/>
      <w:lvlJc w:val="left"/>
      <w:pPr>
        <w:tabs>
          <w:tab w:val="num" w:pos="3600"/>
        </w:tabs>
        <w:ind w:left="3600" w:hanging="360"/>
      </w:pPr>
    </w:lvl>
    <w:lvl w:ilvl="5" w:tplc="111EFFA4" w:tentative="1">
      <w:start w:val="1"/>
      <w:numFmt w:val="decimal"/>
      <w:lvlText w:val="%6."/>
      <w:lvlJc w:val="left"/>
      <w:pPr>
        <w:tabs>
          <w:tab w:val="num" w:pos="4320"/>
        </w:tabs>
        <w:ind w:left="4320" w:hanging="360"/>
      </w:pPr>
    </w:lvl>
    <w:lvl w:ilvl="6" w:tplc="D38061CC" w:tentative="1">
      <w:start w:val="1"/>
      <w:numFmt w:val="decimal"/>
      <w:lvlText w:val="%7."/>
      <w:lvlJc w:val="left"/>
      <w:pPr>
        <w:tabs>
          <w:tab w:val="num" w:pos="5040"/>
        </w:tabs>
        <w:ind w:left="5040" w:hanging="360"/>
      </w:pPr>
    </w:lvl>
    <w:lvl w:ilvl="7" w:tplc="3CCA6A7C" w:tentative="1">
      <w:start w:val="1"/>
      <w:numFmt w:val="decimal"/>
      <w:lvlText w:val="%8."/>
      <w:lvlJc w:val="left"/>
      <w:pPr>
        <w:tabs>
          <w:tab w:val="num" w:pos="5760"/>
        </w:tabs>
        <w:ind w:left="5760" w:hanging="360"/>
      </w:pPr>
    </w:lvl>
    <w:lvl w:ilvl="8" w:tplc="845E7302" w:tentative="1">
      <w:start w:val="1"/>
      <w:numFmt w:val="decimal"/>
      <w:lvlText w:val="%9."/>
      <w:lvlJc w:val="left"/>
      <w:pPr>
        <w:tabs>
          <w:tab w:val="num" w:pos="6480"/>
        </w:tabs>
        <w:ind w:left="6480" w:hanging="360"/>
      </w:pPr>
    </w:lvl>
  </w:abstractNum>
  <w:abstractNum w:abstractNumId="8" w15:restartNumberingAfterBreak="0">
    <w:nsid w:val="1EE7296A"/>
    <w:multiLevelType w:val="hybridMultilevel"/>
    <w:tmpl w:val="F3885222"/>
    <w:lvl w:ilvl="0" w:tplc="961E957C">
      <w:start w:val="3"/>
      <w:numFmt w:val="bullet"/>
      <w:lvlText w:val="-"/>
      <w:lvlJc w:val="left"/>
      <w:pPr>
        <w:tabs>
          <w:tab w:val="num" w:pos="720"/>
        </w:tabs>
        <w:ind w:left="720" w:hanging="360"/>
      </w:pPr>
      <w:rPr>
        <w:rFonts w:ascii="Calibri" w:eastAsia="Times New Roman" w:hAnsi="Calibri" w:cs="Times New Roman" w:hint="default"/>
      </w:rPr>
    </w:lvl>
    <w:lvl w:ilvl="1" w:tplc="53DEBF1A">
      <w:start w:val="1"/>
      <w:numFmt w:val="decimal"/>
      <w:lvlText w:val="%2."/>
      <w:lvlJc w:val="left"/>
      <w:pPr>
        <w:tabs>
          <w:tab w:val="num" w:pos="1440"/>
        </w:tabs>
        <w:ind w:left="1440" w:hanging="360"/>
      </w:pPr>
    </w:lvl>
    <w:lvl w:ilvl="2" w:tplc="DF7C4A40" w:tentative="1">
      <w:start w:val="1"/>
      <w:numFmt w:val="decimal"/>
      <w:lvlText w:val="%3."/>
      <w:lvlJc w:val="left"/>
      <w:pPr>
        <w:tabs>
          <w:tab w:val="num" w:pos="2160"/>
        </w:tabs>
        <w:ind w:left="2160" w:hanging="360"/>
      </w:pPr>
    </w:lvl>
    <w:lvl w:ilvl="3" w:tplc="FF9A7CAC" w:tentative="1">
      <w:start w:val="1"/>
      <w:numFmt w:val="decimal"/>
      <w:lvlText w:val="%4."/>
      <w:lvlJc w:val="left"/>
      <w:pPr>
        <w:tabs>
          <w:tab w:val="num" w:pos="2880"/>
        </w:tabs>
        <w:ind w:left="2880" w:hanging="360"/>
      </w:pPr>
    </w:lvl>
    <w:lvl w:ilvl="4" w:tplc="5214436E" w:tentative="1">
      <w:start w:val="1"/>
      <w:numFmt w:val="decimal"/>
      <w:lvlText w:val="%5."/>
      <w:lvlJc w:val="left"/>
      <w:pPr>
        <w:tabs>
          <w:tab w:val="num" w:pos="3600"/>
        </w:tabs>
        <w:ind w:left="3600" w:hanging="360"/>
      </w:pPr>
    </w:lvl>
    <w:lvl w:ilvl="5" w:tplc="60CE396E" w:tentative="1">
      <w:start w:val="1"/>
      <w:numFmt w:val="decimal"/>
      <w:lvlText w:val="%6."/>
      <w:lvlJc w:val="left"/>
      <w:pPr>
        <w:tabs>
          <w:tab w:val="num" w:pos="4320"/>
        </w:tabs>
        <w:ind w:left="4320" w:hanging="360"/>
      </w:pPr>
    </w:lvl>
    <w:lvl w:ilvl="6" w:tplc="9A5A1A68" w:tentative="1">
      <w:start w:val="1"/>
      <w:numFmt w:val="decimal"/>
      <w:lvlText w:val="%7."/>
      <w:lvlJc w:val="left"/>
      <w:pPr>
        <w:tabs>
          <w:tab w:val="num" w:pos="5040"/>
        </w:tabs>
        <w:ind w:left="5040" w:hanging="360"/>
      </w:pPr>
    </w:lvl>
    <w:lvl w:ilvl="7" w:tplc="7BDC1380" w:tentative="1">
      <w:start w:val="1"/>
      <w:numFmt w:val="decimal"/>
      <w:lvlText w:val="%8."/>
      <w:lvlJc w:val="left"/>
      <w:pPr>
        <w:tabs>
          <w:tab w:val="num" w:pos="5760"/>
        </w:tabs>
        <w:ind w:left="5760" w:hanging="360"/>
      </w:pPr>
    </w:lvl>
    <w:lvl w:ilvl="8" w:tplc="8A3CB2FE" w:tentative="1">
      <w:start w:val="1"/>
      <w:numFmt w:val="decimal"/>
      <w:lvlText w:val="%9."/>
      <w:lvlJc w:val="left"/>
      <w:pPr>
        <w:tabs>
          <w:tab w:val="num" w:pos="6480"/>
        </w:tabs>
        <w:ind w:left="6480" w:hanging="360"/>
      </w:pPr>
    </w:lvl>
  </w:abstractNum>
  <w:abstractNum w:abstractNumId="9" w15:restartNumberingAfterBreak="0">
    <w:nsid w:val="1FA77548"/>
    <w:multiLevelType w:val="hybridMultilevel"/>
    <w:tmpl w:val="1AE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377B"/>
    <w:multiLevelType w:val="hybridMultilevel"/>
    <w:tmpl w:val="A9500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E7F95"/>
    <w:multiLevelType w:val="hybridMultilevel"/>
    <w:tmpl w:val="8F24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270F6"/>
    <w:multiLevelType w:val="hybridMultilevel"/>
    <w:tmpl w:val="D5023C6A"/>
    <w:lvl w:ilvl="0" w:tplc="7D4C6FA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843D4"/>
    <w:multiLevelType w:val="hybridMultilevel"/>
    <w:tmpl w:val="A9187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E5A19"/>
    <w:multiLevelType w:val="hybridMultilevel"/>
    <w:tmpl w:val="6972DCA0"/>
    <w:lvl w:ilvl="0" w:tplc="05E68E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C3768"/>
    <w:multiLevelType w:val="hybridMultilevel"/>
    <w:tmpl w:val="C7CA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20AFD"/>
    <w:multiLevelType w:val="hybridMultilevel"/>
    <w:tmpl w:val="9F8E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B31D2"/>
    <w:multiLevelType w:val="hybridMultilevel"/>
    <w:tmpl w:val="E44CE6E2"/>
    <w:lvl w:ilvl="0" w:tplc="626C5C7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4842"/>
    <w:multiLevelType w:val="hybridMultilevel"/>
    <w:tmpl w:val="C29A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E2DC6"/>
    <w:multiLevelType w:val="hybridMultilevel"/>
    <w:tmpl w:val="A1A4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71A0F"/>
    <w:multiLevelType w:val="hybridMultilevel"/>
    <w:tmpl w:val="F3885222"/>
    <w:lvl w:ilvl="0" w:tplc="CC3004A6">
      <w:start w:val="3"/>
      <w:numFmt w:val="bullet"/>
      <w:lvlText w:val="-"/>
      <w:lvlJc w:val="left"/>
      <w:pPr>
        <w:tabs>
          <w:tab w:val="num" w:pos="720"/>
        </w:tabs>
        <w:ind w:left="720" w:hanging="360"/>
      </w:pPr>
      <w:rPr>
        <w:rFonts w:ascii="Calibri" w:eastAsia="Times New Roman" w:hAnsi="Calibri" w:cs="Times New Roman" w:hint="default"/>
      </w:rPr>
    </w:lvl>
    <w:lvl w:ilvl="1" w:tplc="D5D03532">
      <w:start w:val="1"/>
      <w:numFmt w:val="decimal"/>
      <w:lvlText w:val="%2."/>
      <w:lvlJc w:val="left"/>
      <w:pPr>
        <w:tabs>
          <w:tab w:val="num" w:pos="1440"/>
        </w:tabs>
        <w:ind w:left="1440" w:hanging="360"/>
      </w:pPr>
    </w:lvl>
    <w:lvl w:ilvl="2" w:tplc="06E25C50" w:tentative="1">
      <w:start w:val="1"/>
      <w:numFmt w:val="decimal"/>
      <w:lvlText w:val="%3."/>
      <w:lvlJc w:val="left"/>
      <w:pPr>
        <w:tabs>
          <w:tab w:val="num" w:pos="2160"/>
        </w:tabs>
        <w:ind w:left="2160" w:hanging="360"/>
      </w:pPr>
    </w:lvl>
    <w:lvl w:ilvl="3" w:tplc="D17C3152" w:tentative="1">
      <w:start w:val="1"/>
      <w:numFmt w:val="decimal"/>
      <w:lvlText w:val="%4."/>
      <w:lvlJc w:val="left"/>
      <w:pPr>
        <w:tabs>
          <w:tab w:val="num" w:pos="2880"/>
        </w:tabs>
        <w:ind w:left="2880" w:hanging="360"/>
      </w:pPr>
    </w:lvl>
    <w:lvl w:ilvl="4" w:tplc="60286A54" w:tentative="1">
      <w:start w:val="1"/>
      <w:numFmt w:val="decimal"/>
      <w:lvlText w:val="%5."/>
      <w:lvlJc w:val="left"/>
      <w:pPr>
        <w:tabs>
          <w:tab w:val="num" w:pos="3600"/>
        </w:tabs>
        <w:ind w:left="3600" w:hanging="360"/>
      </w:pPr>
    </w:lvl>
    <w:lvl w:ilvl="5" w:tplc="7EFE55CA" w:tentative="1">
      <w:start w:val="1"/>
      <w:numFmt w:val="decimal"/>
      <w:lvlText w:val="%6."/>
      <w:lvlJc w:val="left"/>
      <w:pPr>
        <w:tabs>
          <w:tab w:val="num" w:pos="4320"/>
        </w:tabs>
        <w:ind w:left="4320" w:hanging="360"/>
      </w:pPr>
    </w:lvl>
    <w:lvl w:ilvl="6" w:tplc="8A625684" w:tentative="1">
      <w:start w:val="1"/>
      <w:numFmt w:val="decimal"/>
      <w:lvlText w:val="%7."/>
      <w:lvlJc w:val="left"/>
      <w:pPr>
        <w:tabs>
          <w:tab w:val="num" w:pos="5040"/>
        </w:tabs>
        <w:ind w:left="5040" w:hanging="360"/>
      </w:pPr>
    </w:lvl>
    <w:lvl w:ilvl="7" w:tplc="583E9FFA" w:tentative="1">
      <w:start w:val="1"/>
      <w:numFmt w:val="decimal"/>
      <w:lvlText w:val="%8."/>
      <w:lvlJc w:val="left"/>
      <w:pPr>
        <w:tabs>
          <w:tab w:val="num" w:pos="5760"/>
        </w:tabs>
        <w:ind w:left="5760" w:hanging="360"/>
      </w:pPr>
    </w:lvl>
    <w:lvl w:ilvl="8" w:tplc="B016E1C8" w:tentative="1">
      <w:start w:val="1"/>
      <w:numFmt w:val="decimal"/>
      <w:lvlText w:val="%9."/>
      <w:lvlJc w:val="left"/>
      <w:pPr>
        <w:tabs>
          <w:tab w:val="num" w:pos="6480"/>
        </w:tabs>
        <w:ind w:left="6480" w:hanging="360"/>
      </w:pPr>
    </w:lvl>
  </w:abstractNum>
  <w:abstractNum w:abstractNumId="21" w15:restartNumberingAfterBreak="0">
    <w:nsid w:val="4CF75348"/>
    <w:multiLevelType w:val="hybridMultilevel"/>
    <w:tmpl w:val="2F3A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55441"/>
    <w:multiLevelType w:val="hybridMultilevel"/>
    <w:tmpl w:val="F3885222"/>
    <w:lvl w:ilvl="0" w:tplc="8F564644">
      <w:start w:val="3"/>
      <w:numFmt w:val="bullet"/>
      <w:lvlText w:val="-"/>
      <w:lvlJc w:val="left"/>
      <w:pPr>
        <w:tabs>
          <w:tab w:val="num" w:pos="720"/>
        </w:tabs>
        <w:ind w:left="720" w:hanging="360"/>
      </w:pPr>
      <w:rPr>
        <w:rFonts w:ascii="Calibri" w:eastAsia="Times New Roman" w:hAnsi="Calibri" w:cs="Times New Roman" w:hint="default"/>
      </w:rPr>
    </w:lvl>
    <w:lvl w:ilvl="1" w:tplc="29643332">
      <w:start w:val="1"/>
      <w:numFmt w:val="decimal"/>
      <w:lvlText w:val="%2."/>
      <w:lvlJc w:val="left"/>
      <w:pPr>
        <w:tabs>
          <w:tab w:val="num" w:pos="1440"/>
        </w:tabs>
        <w:ind w:left="1440" w:hanging="360"/>
      </w:pPr>
    </w:lvl>
    <w:lvl w:ilvl="2" w:tplc="7F4E4480" w:tentative="1">
      <w:start w:val="1"/>
      <w:numFmt w:val="decimal"/>
      <w:lvlText w:val="%3."/>
      <w:lvlJc w:val="left"/>
      <w:pPr>
        <w:tabs>
          <w:tab w:val="num" w:pos="2160"/>
        </w:tabs>
        <w:ind w:left="2160" w:hanging="360"/>
      </w:pPr>
    </w:lvl>
    <w:lvl w:ilvl="3" w:tplc="45F0737A" w:tentative="1">
      <w:start w:val="1"/>
      <w:numFmt w:val="decimal"/>
      <w:lvlText w:val="%4."/>
      <w:lvlJc w:val="left"/>
      <w:pPr>
        <w:tabs>
          <w:tab w:val="num" w:pos="2880"/>
        </w:tabs>
        <w:ind w:left="2880" w:hanging="360"/>
      </w:pPr>
    </w:lvl>
    <w:lvl w:ilvl="4" w:tplc="A2AAEEAC" w:tentative="1">
      <w:start w:val="1"/>
      <w:numFmt w:val="decimal"/>
      <w:lvlText w:val="%5."/>
      <w:lvlJc w:val="left"/>
      <w:pPr>
        <w:tabs>
          <w:tab w:val="num" w:pos="3600"/>
        </w:tabs>
        <w:ind w:left="3600" w:hanging="360"/>
      </w:pPr>
    </w:lvl>
    <w:lvl w:ilvl="5" w:tplc="C644D074" w:tentative="1">
      <w:start w:val="1"/>
      <w:numFmt w:val="decimal"/>
      <w:lvlText w:val="%6."/>
      <w:lvlJc w:val="left"/>
      <w:pPr>
        <w:tabs>
          <w:tab w:val="num" w:pos="4320"/>
        </w:tabs>
        <w:ind w:left="4320" w:hanging="360"/>
      </w:pPr>
    </w:lvl>
    <w:lvl w:ilvl="6" w:tplc="70CA971C" w:tentative="1">
      <w:start w:val="1"/>
      <w:numFmt w:val="decimal"/>
      <w:lvlText w:val="%7."/>
      <w:lvlJc w:val="left"/>
      <w:pPr>
        <w:tabs>
          <w:tab w:val="num" w:pos="5040"/>
        </w:tabs>
        <w:ind w:left="5040" w:hanging="360"/>
      </w:pPr>
    </w:lvl>
    <w:lvl w:ilvl="7" w:tplc="8E026EC2" w:tentative="1">
      <w:start w:val="1"/>
      <w:numFmt w:val="decimal"/>
      <w:lvlText w:val="%8."/>
      <w:lvlJc w:val="left"/>
      <w:pPr>
        <w:tabs>
          <w:tab w:val="num" w:pos="5760"/>
        </w:tabs>
        <w:ind w:left="5760" w:hanging="360"/>
      </w:pPr>
    </w:lvl>
    <w:lvl w:ilvl="8" w:tplc="8632B138" w:tentative="1">
      <w:start w:val="1"/>
      <w:numFmt w:val="decimal"/>
      <w:lvlText w:val="%9."/>
      <w:lvlJc w:val="left"/>
      <w:pPr>
        <w:tabs>
          <w:tab w:val="num" w:pos="6480"/>
        </w:tabs>
        <w:ind w:left="6480" w:hanging="360"/>
      </w:pPr>
    </w:lvl>
  </w:abstractNum>
  <w:abstractNum w:abstractNumId="23" w15:restartNumberingAfterBreak="0">
    <w:nsid w:val="4FD725EA"/>
    <w:multiLevelType w:val="hybridMultilevel"/>
    <w:tmpl w:val="AADA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94A0F"/>
    <w:multiLevelType w:val="hybridMultilevel"/>
    <w:tmpl w:val="CDFA6DDE"/>
    <w:lvl w:ilvl="0" w:tplc="AE3E2F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247C9"/>
    <w:multiLevelType w:val="hybridMultilevel"/>
    <w:tmpl w:val="A3EE78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9AE46E">
      <w:start w:val="1"/>
      <w:numFmt w:val="decimal"/>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52D52"/>
    <w:multiLevelType w:val="hybridMultilevel"/>
    <w:tmpl w:val="A01A78B0"/>
    <w:lvl w:ilvl="0" w:tplc="E828EF12">
      <w:start w:val="1"/>
      <w:numFmt w:val="bullet"/>
      <w:lvlText w:val=""/>
      <w:lvlJc w:val="left"/>
      <w:pPr>
        <w:tabs>
          <w:tab w:val="num" w:pos="720"/>
        </w:tabs>
        <w:ind w:left="720" w:hanging="360"/>
      </w:pPr>
      <w:rPr>
        <w:rFonts w:ascii="Symbol" w:hAnsi="Symbol" w:hint="default"/>
        <w:sz w:val="20"/>
      </w:rPr>
    </w:lvl>
    <w:lvl w:ilvl="1" w:tplc="04B4ED82" w:tentative="1">
      <w:start w:val="1"/>
      <w:numFmt w:val="bullet"/>
      <w:lvlText w:val="o"/>
      <w:lvlJc w:val="left"/>
      <w:pPr>
        <w:tabs>
          <w:tab w:val="num" w:pos="1440"/>
        </w:tabs>
        <w:ind w:left="1440" w:hanging="360"/>
      </w:pPr>
      <w:rPr>
        <w:rFonts w:ascii="Courier New" w:hAnsi="Courier New" w:hint="default"/>
        <w:sz w:val="20"/>
      </w:rPr>
    </w:lvl>
    <w:lvl w:ilvl="2" w:tplc="126E81F8" w:tentative="1">
      <w:start w:val="1"/>
      <w:numFmt w:val="bullet"/>
      <w:lvlText w:val=""/>
      <w:lvlJc w:val="left"/>
      <w:pPr>
        <w:tabs>
          <w:tab w:val="num" w:pos="2160"/>
        </w:tabs>
        <w:ind w:left="2160" w:hanging="360"/>
      </w:pPr>
      <w:rPr>
        <w:rFonts w:ascii="Wingdings" w:hAnsi="Wingdings" w:hint="default"/>
        <w:sz w:val="20"/>
      </w:rPr>
    </w:lvl>
    <w:lvl w:ilvl="3" w:tplc="66FAF1E8" w:tentative="1">
      <w:start w:val="1"/>
      <w:numFmt w:val="bullet"/>
      <w:lvlText w:val=""/>
      <w:lvlJc w:val="left"/>
      <w:pPr>
        <w:tabs>
          <w:tab w:val="num" w:pos="2880"/>
        </w:tabs>
        <w:ind w:left="2880" w:hanging="360"/>
      </w:pPr>
      <w:rPr>
        <w:rFonts w:ascii="Wingdings" w:hAnsi="Wingdings" w:hint="default"/>
        <w:sz w:val="20"/>
      </w:rPr>
    </w:lvl>
    <w:lvl w:ilvl="4" w:tplc="04463A94" w:tentative="1">
      <w:start w:val="1"/>
      <w:numFmt w:val="bullet"/>
      <w:lvlText w:val=""/>
      <w:lvlJc w:val="left"/>
      <w:pPr>
        <w:tabs>
          <w:tab w:val="num" w:pos="3600"/>
        </w:tabs>
        <w:ind w:left="3600" w:hanging="360"/>
      </w:pPr>
      <w:rPr>
        <w:rFonts w:ascii="Wingdings" w:hAnsi="Wingdings" w:hint="default"/>
        <w:sz w:val="20"/>
      </w:rPr>
    </w:lvl>
    <w:lvl w:ilvl="5" w:tplc="C652D3A4" w:tentative="1">
      <w:start w:val="1"/>
      <w:numFmt w:val="bullet"/>
      <w:lvlText w:val=""/>
      <w:lvlJc w:val="left"/>
      <w:pPr>
        <w:tabs>
          <w:tab w:val="num" w:pos="4320"/>
        </w:tabs>
        <w:ind w:left="4320" w:hanging="360"/>
      </w:pPr>
      <w:rPr>
        <w:rFonts w:ascii="Wingdings" w:hAnsi="Wingdings" w:hint="default"/>
        <w:sz w:val="20"/>
      </w:rPr>
    </w:lvl>
    <w:lvl w:ilvl="6" w:tplc="CFBA945C" w:tentative="1">
      <w:start w:val="1"/>
      <w:numFmt w:val="bullet"/>
      <w:lvlText w:val=""/>
      <w:lvlJc w:val="left"/>
      <w:pPr>
        <w:tabs>
          <w:tab w:val="num" w:pos="5040"/>
        </w:tabs>
        <w:ind w:left="5040" w:hanging="360"/>
      </w:pPr>
      <w:rPr>
        <w:rFonts w:ascii="Wingdings" w:hAnsi="Wingdings" w:hint="default"/>
        <w:sz w:val="20"/>
      </w:rPr>
    </w:lvl>
    <w:lvl w:ilvl="7" w:tplc="32DA219C" w:tentative="1">
      <w:start w:val="1"/>
      <w:numFmt w:val="bullet"/>
      <w:lvlText w:val=""/>
      <w:lvlJc w:val="left"/>
      <w:pPr>
        <w:tabs>
          <w:tab w:val="num" w:pos="5760"/>
        </w:tabs>
        <w:ind w:left="5760" w:hanging="360"/>
      </w:pPr>
      <w:rPr>
        <w:rFonts w:ascii="Wingdings" w:hAnsi="Wingdings" w:hint="default"/>
        <w:sz w:val="20"/>
      </w:rPr>
    </w:lvl>
    <w:lvl w:ilvl="8" w:tplc="B49405C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CE13E4"/>
    <w:multiLevelType w:val="hybridMultilevel"/>
    <w:tmpl w:val="F3885222"/>
    <w:lvl w:ilvl="0" w:tplc="3AB6A78C">
      <w:start w:val="3"/>
      <w:numFmt w:val="bullet"/>
      <w:lvlText w:val="-"/>
      <w:lvlJc w:val="left"/>
      <w:pPr>
        <w:tabs>
          <w:tab w:val="num" w:pos="720"/>
        </w:tabs>
        <w:ind w:left="720" w:hanging="360"/>
      </w:pPr>
      <w:rPr>
        <w:rFonts w:ascii="Calibri" w:eastAsia="Times New Roman" w:hAnsi="Calibri" w:cs="Times New Roman" w:hint="default"/>
      </w:rPr>
    </w:lvl>
    <w:lvl w:ilvl="1" w:tplc="18E43AB6">
      <w:start w:val="1"/>
      <w:numFmt w:val="decimal"/>
      <w:lvlText w:val="%2."/>
      <w:lvlJc w:val="left"/>
      <w:pPr>
        <w:tabs>
          <w:tab w:val="num" w:pos="1440"/>
        </w:tabs>
        <w:ind w:left="1440" w:hanging="360"/>
      </w:pPr>
    </w:lvl>
    <w:lvl w:ilvl="2" w:tplc="CCC42E20" w:tentative="1">
      <w:start w:val="1"/>
      <w:numFmt w:val="decimal"/>
      <w:lvlText w:val="%3."/>
      <w:lvlJc w:val="left"/>
      <w:pPr>
        <w:tabs>
          <w:tab w:val="num" w:pos="2160"/>
        </w:tabs>
        <w:ind w:left="2160" w:hanging="360"/>
      </w:pPr>
    </w:lvl>
    <w:lvl w:ilvl="3" w:tplc="C9DC9ACC" w:tentative="1">
      <w:start w:val="1"/>
      <w:numFmt w:val="decimal"/>
      <w:lvlText w:val="%4."/>
      <w:lvlJc w:val="left"/>
      <w:pPr>
        <w:tabs>
          <w:tab w:val="num" w:pos="2880"/>
        </w:tabs>
        <w:ind w:left="2880" w:hanging="360"/>
      </w:pPr>
    </w:lvl>
    <w:lvl w:ilvl="4" w:tplc="F33A7F72" w:tentative="1">
      <w:start w:val="1"/>
      <w:numFmt w:val="decimal"/>
      <w:lvlText w:val="%5."/>
      <w:lvlJc w:val="left"/>
      <w:pPr>
        <w:tabs>
          <w:tab w:val="num" w:pos="3600"/>
        </w:tabs>
        <w:ind w:left="3600" w:hanging="360"/>
      </w:pPr>
    </w:lvl>
    <w:lvl w:ilvl="5" w:tplc="A5CE3CC6" w:tentative="1">
      <w:start w:val="1"/>
      <w:numFmt w:val="decimal"/>
      <w:lvlText w:val="%6."/>
      <w:lvlJc w:val="left"/>
      <w:pPr>
        <w:tabs>
          <w:tab w:val="num" w:pos="4320"/>
        </w:tabs>
        <w:ind w:left="4320" w:hanging="360"/>
      </w:pPr>
    </w:lvl>
    <w:lvl w:ilvl="6" w:tplc="D52EF63E" w:tentative="1">
      <w:start w:val="1"/>
      <w:numFmt w:val="decimal"/>
      <w:lvlText w:val="%7."/>
      <w:lvlJc w:val="left"/>
      <w:pPr>
        <w:tabs>
          <w:tab w:val="num" w:pos="5040"/>
        </w:tabs>
        <w:ind w:left="5040" w:hanging="360"/>
      </w:pPr>
    </w:lvl>
    <w:lvl w:ilvl="7" w:tplc="5CE8B8CE" w:tentative="1">
      <w:start w:val="1"/>
      <w:numFmt w:val="decimal"/>
      <w:lvlText w:val="%8."/>
      <w:lvlJc w:val="left"/>
      <w:pPr>
        <w:tabs>
          <w:tab w:val="num" w:pos="5760"/>
        </w:tabs>
        <w:ind w:left="5760" w:hanging="360"/>
      </w:pPr>
    </w:lvl>
    <w:lvl w:ilvl="8" w:tplc="4E6AC852" w:tentative="1">
      <w:start w:val="1"/>
      <w:numFmt w:val="decimal"/>
      <w:lvlText w:val="%9."/>
      <w:lvlJc w:val="left"/>
      <w:pPr>
        <w:tabs>
          <w:tab w:val="num" w:pos="6480"/>
        </w:tabs>
        <w:ind w:left="6480" w:hanging="360"/>
      </w:pPr>
    </w:lvl>
  </w:abstractNum>
  <w:abstractNum w:abstractNumId="29" w15:restartNumberingAfterBreak="0">
    <w:nsid w:val="77FB3A8F"/>
    <w:multiLevelType w:val="hybridMultilevel"/>
    <w:tmpl w:val="6BD06930"/>
    <w:lvl w:ilvl="0" w:tplc="0409000F">
      <w:start w:val="1"/>
      <w:numFmt w:val="decimal"/>
      <w:lvlText w:val="%1."/>
      <w:lvlJc w:val="left"/>
      <w:pPr>
        <w:ind w:left="720" w:hanging="360"/>
      </w:pPr>
    </w:lvl>
    <w:lvl w:ilvl="1" w:tplc="B30ECC7E">
      <w:start w:val="2"/>
      <w:numFmt w:val="bullet"/>
      <w:lvlText w:val="•"/>
      <w:lvlJc w:val="left"/>
      <w:pPr>
        <w:ind w:left="1584" w:hanging="504"/>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E4E"/>
    <w:multiLevelType w:val="hybridMultilevel"/>
    <w:tmpl w:val="F3885222"/>
    <w:lvl w:ilvl="0" w:tplc="CCCEB28A">
      <w:start w:val="3"/>
      <w:numFmt w:val="bullet"/>
      <w:lvlText w:val="-"/>
      <w:lvlJc w:val="left"/>
      <w:pPr>
        <w:tabs>
          <w:tab w:val="num" w:pos="720"/>
        </w:tabs>
        <w:ind w:left="720" w:hanging="360"/>
      </w:pPr>
      <w:rPr>
        <w:rFonts w:ascii="Calibri" w:eastAsia="Times New Roman" w:hAnsi="Calibri" w:cs="Times New Roman" w:hint="default"/>
      </w:rPr>
    </w:lvl>
    <w:lvl w:ilvl="1" w:tplc="FF201AA2">
      <w:start w:val="1"/>
      <w:numFmt w:val="decimal"/>
      <w:lvlText w:val="%2."/>
      <w:lvlJc w:val="left"/>
      <w:pPr>
        <w:tabs>
          <w:tab w:val="num" w:pos="1440"/>
        </w:tabs>
        <w:ind w:left="1440" w:hanging="360"/>
      </w:pPr>
    </w:lvl>
    <w:lvl w:ilvl="2" w:tplc="38128D20" w:tentative="1">
      <w:start w:val="1"/>
      <w:numFmt w:val="decimal"/>
      <w:lvlText w:val="%3."/>
      <w:lvlJc w:val="left"/>
      <w:pPr>
        <w:tabs>
          <w:tab w:val="num" w:pos="2160"/>
        </w:tabs>
        <w:ind w:left="2160" w:hanging="360"/>
      </w:pPr>
    </w:lvl>
    <w:lvl w:ilvl="3" w:tplc="65143638" w:tentative="1">
      <w:start w:val="1"/>
      <w:numFmt w:val="decimal"/>
      <w:lvlText w:val="%4."/>
      <w:lvlJc w:val="left"/>
      <w:pPr>
        <w:tabs>
          <w:tab w:val="num" w:pos="2880"/>
        </w:tabs>
        <w:ind w:left="2880" w:hanging="360"/>
      </w:pPr>
    </w:lvl>
    <w:lvl w:ilvl="4" w:tplc="94306710" w:tentative="1">
      <w:start w:val="1"/>
      <w:numFmt w:val="decimal"/>
      <w:lvlText w:val="%5."/>
      <w:lvlJc w:val="left"/>
      <w:pPr>
        <w:tabs>
          <w:tab w:val="num" w:pos="3600"/>
        </w:tabs>
        <w:ind w:left="3600" w:hanging="360"/>
      </w:pPr>
    </w:lvl>
    <w:lvl w:ilvl="5" w:tplc="399C714A" w:tentative="1">
      <w:start w:val="1"/>
      <w:numFmt w:val="decimal"/>
      <w:lvlText w:val="%6."/>
      <w:lvlJc w:val="left"/>
      <w:pPr>
        <w:tabs>
          <w:tab w:val="num" w:pos="4320"/>
        </w:tabs>
        <w:ind w:left="4320" w:hanging="360"/>
      </w:pPr>
    </w:lvl>
    <w:lvl w:ilvl="6" w:tplc="BC9412DC" w:tentative="1">
      <w:start w:val="1"/>
      <w:numFmt w:val="decimal"/>
      <w:lvlText w:val="%7."/>
      <w:lvlJc w:val="left"/>
      <w:pPr>
        <w:tabs>
          <w:tab w:val="num" w:pos="5040"/>
        </w:tabs>
        <w:ind w:left="5040" w:hanging="360"/>
      </w:pPr>
    </w:lvl>
    <w:lvl w:ilvl="7" w:tplc="E4228E88" w:tentative="1">
      <w:start w:val="1"/>
      <w:numFmt w:val="decimal"/>
      <w:lvlText w:val="%8."/>
      <w:lvlJc w:val="left"/>
      <w:pPr>
        <w:tabs>
          <w:tab w:val="num" w:pos="5760"/>
        </w:tabs>
        <w:ind w:left="5760" w:hanging="360"/>
      </w:pPr>
    </w:lvl>
    <w:lvl w:ilvl="8" w:tplc="8A7C24F8" w:tentative="1">
      <w:start w:val="1"/>
      <w:numFmt w:val="decimal"/>
      <w:lvlText w:val="%9."/>
      <w:lvlJc w:val="left"/>
      <w:pPr>
        <w:tabs>
          <w:tab w:val="num" w:pos="6480"/>
        </w:tabs>
        <w:ind w:left="6480" w:hanging="360"/>
      </w:pPr>
    </w:lvl>
  </w:abstractNum>
  <w:num w:numId="1">
    <w:abstractNumId w:val="2"/>
  </w:num>
  <w:num w:numId="2">
    <w:abstractNumId w:val="26"/>
  </w:num>
  <w:num w:numId="3">
    <w:abstractNumId w:val="24"/>
  </w:num>
  <w:num w:numId="4">
    <w:abstractNumId w:val="25"/>
  </w:num>
  <w:num w:numId="5">
    <w:abstractNumId w:val="29"/>
  </w:num>
  <w:num w:numId="6">
    <w:abstractNumId w:val="21"/>
  </w:num>
  <w:num w:numId="7">
    <w:abstractNumId w:val="14"/>
  </w:num>
  <w:num w:numId="8">
    <w:abstractNumId w:val="10"/>
  </w:num>
  <w:num w:numId="9">
    <w:abstractNumId w:val="13"/>
  </w:num>
  <w:num w:numId="10">
    <w:abstractNumId w:val="23"/>
  </w:num>
  <w:num w:numId="11">
    <w:abstractNumId w:val="12"/>
  </w:num>
  <w:num w:numId="12">
    <w:abstractNumId w:val="6"/>
  </w:num>
  <w:num w:numId="13">
    <w:abstractNumId w:val="16"/>
  </w:num>
  <w:num w:numId="14">
    <w:abstractNumId w:val="15"/>
  </w:num>
  <w:num w:numId="15">
    <w:abstractNumId w:val="4"/>
  </w:num>
  <w:num w:numId="16">
    <w:abstractNumId w:val="9"/>
  </w:num>
  <w:num w:numId="17">
    <w:abstractNumId w:val="5"/>
  </w:num>
  <w:num w:numId="18">
    <w:abstractNumId w:val="3"/>
  </w:num>
  <w:num w:numId="19">
    <w:abstractNumId w:val="1"/>
  </w:num>
  <w:num w:numId="20">
    <w:abstractNumId w:val="17"/>
  </w:num>
  <w:num w:numId="21">
    <w:abstractNumId w:val="8"/>
  </w:num>
  <w:num w:numId="22">
    <w:abstractNumId w:val="22"/>
  </w:num>
  <w:num w:numId="23">
    <w:abstractNumId w:val="30"/>
  </w:num>
  <w:num w:numId="24">
    <w:abstractNumId w:val="28"/>
  </w:num>
  <w:num w:numId="25">
    <w:abstractNumId w:val="20"/>
  </w:num>
  <w:num w:numId="26">
    <w:abstractNumId w:val="0"/>
  </w:num>
  <w:num w:numId="27">
    <w:abstractNumId w:val="7"/>
  </w:num>
  <w:num w:numId="28">
    <w:abstractNumId w:val="27"/>
  </w:num>
  <w:num w:numId="29">
    <w:abstractNumId w:val="19"/>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5A"/>
    <w:rsid w:val="00003869"/>
    <w:rsid w:val="00010ACE"/>
    <w:rsid w:val="000157CA"/>
    <w:rsid w:val="00022E89"/>
    <w:rsid w:val="00032050"/>
    <w:rsid w:val="00035549"/>
    <w:rsid w:val="00035D6B"/>
    <w:rsid w:val="00054CD3"/>
    <w:rsid w:val="00062F6B"/>
    <w:rsid w:val="00072A90"/>
    <w:rsid w:val="00073526"/>
    <w:rsid w:val="000748E5"/>
    <w:rsid w:val="000819A5"/>
    <w:rsid w:val="000833C6"/>
    <w:rsid w:val="000848F8"/>
    <w:rsid w:val="000A4386"/>
    <w:rsid w:val="000A4CCD"/>
    <w:rsid w:val="000E2133"/>
    <w:rsid w:val="000E3958"/>
    <w:rsid w:val="000E745F"/>
    <w:rsid w:val="000F7ADC"/>
    <w:rsid w:val="0010047F"/>
    <w:rsid w:val="0010621B"/>
    <w:rsid w:val="001162F4"/>
    <w:rsid w:val="0014151E"/>
    <w:rsid w:val="001437F2"/>
    <w:rsid w:val="00144ACD"/>
    <w:rsid w:val="001501DA"/>
    <w:rsid w:val="00153E12"/>
    <w:rsid w:val="00164ED8"/>
    <w:rsid w:val="0016754C"/>
    <w:rsid w:val="00175DA3"/>
    <w:rsid w:val="00182100"/>
    <w:rsid w:val="0019064B"/>
    <w:rsid w:val="00191B0A"/>
    <w:rsid w:val="001A3959"/>
    <w:rsid w:val="001A5C75"/>
    <w:rsid w:val="001B2A91"/>
    <w:rsid w:val="001C36A7"/>
    <w:rsid w:val="001C5198"/>
    <w:rsid w:val="001D006B"/>
    <w:rsid w:val="001E064E"/>
    <w:rsid w:val="001E424A"/>
    <w:rsid w:val="001E5764"/>
    <w:rsid w:val="001E5950"/>
    <w:rsid w:val="00202BE0"/>
    <w:rsid w:val="002061B3"/>
    <w:rsid w:val="002162F4"/>
    <w:rsid w:val="002163ED"/>
    <w:rsid w:val="00252F25"/>
    <w:rsid w:val="00262C1A"/>
    <w:rsid w:val="002676F9"/>
    <w:rsid w:val="00283299"/>
    <w:rsid w:val="002955CD"/>
    <w:rsid w:val="002B47BA"/>
    <w:rsid w:val="002C547F"/>
    <w:rsid w:val="002C653B"/>
    <w:rsid w:val="002D23EA"/>
    <w:rsid w:val="003105F3"/>
    <w:rsid w:val="0031489E"/>
    <w:rsid w:val="003166B0"/>
    <w:rsid w:val="00331582"/>
    <w:rsid w:val="0035642F"/>
    <w:rsid w:val="0035777B"/>
    <w:rsid w:val="003620C5"/>
    <w:rsid w:val="003820E6"/>
    <w:rsid w:val="00387B33"/>
    <w:rsid w:val="0039601A"/>
    <w:rsid w:val="003B7E35"/>
    <w:rsid w:val="003C065A"/>
    <w:rsid w:val="003C19A2"/>
    <w:rsid w:val="003D3018"/>
    <w:rsid w:val="003D5282"/>
    <w:rsid w:val="003D6E07"/>
    <w:rsid w:val="003E3562"/>
    <w:rsid w:val="003F37D0"/>
    <w:rsid w:val="00402380"/>
    <w:rsid w:val="0044099E"/>
    <w:rsid w:val="00443F4F"/>
    <w:rsid w:val="00444332"/>
    <w:rsid w:val="00455147"/>
    <w:rsid w:val="00467FB6"/>
    <w:rsid w:val="0048243C"/>
    <w:rsid w:val="00482A4B"/>
    <w:rsid w:val="0049359A"/>
    <w:rsid w:val="00493853"/>
    <w:rsid w:val="004B7949"/>
    <w:rsid w:val="004D36AF"/>
    <w:rsid w:val="004F445A"/>
    <w:rsid w:val="0052747F"/>
    <w:rsid w:val="005375B0"/>
    <w:rsid w:val="00540349"/>
    <w:rsid w:val="005421B1"/>
    <w:rsid w:val="00543271"/>
    <w:rsid w:val="00553DA3"/>
    <w:rsid w:val="005605A4"/>
    <w:rsid w:val="00573CDA"/>
    <w:rsid w:val="005A14FE"/>
    <w:rsid w:val="005A18D0"/>
    <w:rsid w:val="005A73AE"/>
    <w:rsid w:val="005C0E08"/>
    <w:rsid w:val="005E6080"/>
    <w:rsid w:val="00604071"/>
    <w:rsid w:val="00620191"/>
    <w:rsid w:val="0063016F"/>
    <w:rsid w:val="0068375E"/>
    <w:rsid w:val="00691D9B"/>
    <w:rsid w:val="006A1205"/>
    <w:rsid w:val="006F13A6"/>
    <w:rsid w:val="006F1812"/>
    <w:rsid w:val="007137B8"/>
    <w:rsid w:val="00714844"/>
    <w:rsid w:val="00715E4B"/>
    <w:rsid w:val="007268E6"/>
    <w:rsid w:val="00764C85"/>
    <w:rsid w:val="00767FFA"/>
    <w:rsid w:val="0077128A"/>
    <w:rsid w:val="007730C1"/>
    <w:rsid w:val="007A62AC"/>
    <w:rsid w:val="007B6504"/>
    <w:rsid w:val="007C02BA"/>
    <w:rsid w:val="007C12FA"/>
    <w:rsid w:val="007C1933"/>
    <w:rsid w:val="007C3C89"/>
    <w:rsid w:val="007D1C17"/>
    <w:rsid w:val="007D329B"/>
    <w:rsid w:val="007D5E31"/>
    <w:rsid w:val="007F5A51"/>
    <w:rsid w:val="00826E85"/>
    <w:rsid w:val="00830762"/>
    <w:rsid w:val="00831F1C"/>
    <w:rsid w:val="00842112"/>
    <w:rsid w:val="00844E52"/>
    <w:rsid w:val="00850FC9"/>
    <w:rsid w:val="0086582C"/>
    <w:rsid w:val="00873E89"/>
    <w:rsid w:val="00885715"/>
    <w:rsid w:val="00890B5D"/>
    <w:rsid w:val="008A2460"/>
    <w:rsid w:val="008B48D5"/>
    <w:rsid w:val="008B4D5A"/>
    <w:rsid w:val="008D1679"/>
    <w:rsid w:val="008E0A94"/>
    <w:rsid w:val="008E3644"/>
    <w:rsid w:val="008E6021"/>
    <w:rsid w:val="008E6D28"/>
    <w:rsid w:val="008F5808"/>
    <w:rsid w:val="008F5D58"/>
    <w:rsid w:val="008F684C"/>
    <w:rsid w:val="00900A67"/>
    <w:rsid w:val="009061E4"/>
    <w:rsid w:val="00911F62"/>
    <w:rsid w:val="00914D7B"/>
    <w:rsid w:val="0091573D"/>
    <w:rsid w:val="009377FC"/>
    <w:rsid w:val="009723EC"/>
    <w:rsid w:val="009739B1"/>
    <w:rsid w:val="00973D88"/>
    <w:rsid w:val="00973DEC"/>
    <w:rsid w:val="00985D7B"/>
    <w:rsid w:val="0099699C"/>
    <w:rsid w:val="009B69DD"/>
    <w:rsid w:val="009D3731"/>
    <w:rsid w:val="009D560D"/>
    <w:rsid w:val="009E0EC4"/>
    <w:rsid w:val="009E179E"/>
    <w:rsid w:val="00A01E2F"/>
    <w:rsid w:val="00A109A6"/>
    <w:rsid w:val="00A25BD5"/>
    <w:rsid w:val="00A2702A"/>
    <w:rsid w:val="00A43700"/>
    <w:rsid w:val="00A744E1"/>
    <w:rsid w:val="00A75ACD"/>
    <w:rsid w:val="00A76382"/>
    <w:rsid w:val="00A84B86"/>
    <w:rsid w:val="00A850F5"/>
    <w:rsid w:val="00AB0FEA"/>
    <w:rsid w:val="00AE11BF"/>
    <w:rsid w:val="00AE7E60"/>
    <w:rsid w:val="00B0368A"/>
    <w:rsid w:val="00B068DA"/>
    <w:rsid w:val="00B46126"/>
    <w:rsid w:val="00B7453E"/>
    <w:rsid w:val="00B8076C"/>
    <w:rsid w:val="00B81369"/>
    <w:rsid w:val="00B828D9"/>
    <w:rsid w:val="00B82EA3"/>
    <w:rsid w:val="00B847D6"/>
    <w:rsid w:val="00B931FE"/>
    <w:rsid w:val="00BD3A88"/>
    <w:rsid w:val="00BE4E0F"/>
    <w:rsid w:val="00C1534C"/>
    <w:rsid w:val="00C24EFD"/>
    <w:rsid w:val="00C250AF"/>
    <w:rsid w:val="00C364ED"/>
    <w:rsid w:val="00C475CA"/>
    <w:rsid w:val="00C51C03"/>
    <w:rsid w:val="00C6444C"/>
    <w:rsid w:val="00C75175"/>
    <w:rsid w:val="00C8641A"/>
    <w:rsid w:val="00CB4DFA"/>
    <w:rsid w:val="00CD585B"/>
    <w:rsid w:val="00CF5429"/>
    <w:rsid w:val="00CF67F7"/>
    <w:rsid w:val="00D02868"/>
    <w:rsid w:val="00D036FC"/>
    <w:rsid w:val="00D22BA6"/>
    <w:rsid w:val="00D27002"/>
    <w:rsid w:val="00D66958"/>
    <w:rsid w:val="00D77DC8"/>
    <w:rsid w:val="00D91AA4"/>
    <w:rsid w:val="00DA3749"/>
    <w:rsid w:val="00DA3E09"/>
    <w:rsid w:val="00DC75D2"/>
    <w:rsid w:val="00DF1B40"/>
    <w:rsid w:val="00E11046"/>
    <w:rsid w:val="00E1170A"/>
    <w:rsid w:val="00E20AB2"/>
    <w:rsid w:val="00E41AFE"/>
    <w:rsid w:val="00E6197B"/>
    <w:rsid w:val="00E678E4"/>
    <w:rsid w:val="00E749C2"/>
    <w:rsid w:val="00E80314"/>
    <w:rsid w:val="00E90DA8"/>
    <w:rsid w:val="00EB37E0"/>
    <w:rsid w:val="00EC15CA"/>
    <w:rsid w:val="00ED6B89"/>
    <w:rsid w:val="00EE23DC"/>
    <w:rsid w:val="00EF300C"/>
    <w:rsid w:val="00F017EE"/>
    <w:rsid w:val="00F367F7"/>
    <w:rsid w:val="00F40F67"/>
    <w:rsid w:val="00F416AD"/>
    <w:rsid w:val="00F508F9"/>
    <w:rsid w:val="00F5671B"/>
    <w:rsid w:val="00F5678C"/>
    <w:rsid w:val="00F62A23"/>
    <w:rsid w:val="00F822B4"/>
    <w:rsid w:val="00F974F2"/>
    <w:rsid w:val="00F97B4E"/>
    <w:rsid w:val="00FA1239"/>
    <w:rsid w:val="00FA7097"/>
    <w:rsid w:val="00FB729C"/>
    <w:rsid w:val="00FC502F"/>
    <w:rsid w:val="00FD1E20"/>
    <w:rsid w:val="00FD5F74"/>
    <w:rsid w:val="00FD7507"/>
    <w:rsid w:val="03DFC9AF"/>
    <w:rsid w:val="05A36D8E"/>
    <w:rsid w:val="0787E5EF"/>
    <w:rsid w:val="095591A3"/>
    <w:rsid w:val="0A99BCE2"/>
    <w:rsid w:val="0C986099"/>
    <w:rsid w:val="0E453774"/>
    <w:rsid w:val="0FBD2D7D"/>
    <w:rsid w:val="0FD18CE2"/>
    <w:rsid w:val="12EFE806"/>
    <w:rsid w:val="15295CF0"/>
    <w:rsid w:val="197C8B56"/>
    <w:rsid w:val="1AEA94E7"/>
    <w:rsid w:val="1DB33061"/>
    <w:rsid w:val="1FB3CE85"/>
    <w:rsid w:val="1FE2FDD9"/>
    <w:rsid w:val="21426378"/>
    <w:rsid w:val="2191A83B"/>
    <w:rsid w:val="22D0BC5B"/>
    <w:rsid w:val="240724A8"/>
    <w:rsid w:val="243B773D"/>
    <w:rsid w:val="2800E9BF"/>
    <w:rsid w:val="2829D94A"/>
    <w:rsid w:val="286CF461"/>
    <w:rsid w:val="28B3209D"/>
    <w:rsid w:val="298391C3"/>
    <w:rsid w:val="2A947AE4"/>
    <w:rsid w:val="2AD5B36D"/>
    <w:rsid w:val="2B1F6224"/>
    <w:rsid w:val="2CA6EEE5"/>
    <w:rsid w:val="2CE487CF"/>
    <w:rsid w:val="2D67AE3E"/>
    <w:rsid w:val="3046FB40"/>
    <w:rsid w:val="30BC4974"/>
    <w:rsid w:val="30EA3A3C"/>
    <w:rsid w:val="330D8549"/>
    <w:rsid w:val="351F05E6"/>
    <w:rsid w:val="35EDE0FD"/>
    <w:rsid w:val="3ACCF6D7"/>
    <w:rsid w:val="3CD5C49A"/>
    <w:rsid w:val="3CD71265"/>
    <w:rsid w:val="3DC51942"/>
    <w:rsid w:val="3EBF2A91"/>
    <w:rsid w:val="3F974299"/>
    <w:rsid w:val="405AFAF2"/>
    <w:rsid w:val="438DBBB3"/>
    <w:rsid w:val="439C30EB"/>
    <w:rsid w:val="45287940"/>
    <w:rsid w:val="463C6240"/>
    <w:rsid w:val="484CE47A"/>
    <w:rsid w:val="493FDFF5"/>
    <w:rsid w:val="496DBD1C"/>
    <w:rsid w:val="497E934C"/>
    <w:rsid w:val="49B90236"/>
    <w:rsid w:val="4A0BBA5D"/>
    <w:rsid w:val="4DDE190D"/>
    <w:rsid w:val="4F67593C"/>
    <w:rsid w:val="50D472A4"/>
    <w:rsid w:val="5330F080"/>
    <w:rsid w:val="53FB53A9"/>
    <w:rsid w:val="55251926"/>
    <w:rsid w:val="5563B5FB"/>
    <w:rsid w:val="582883FE"/>
    <w:rsid w:val="5951EB36"/>
    <w:rsid w:val="5A275BC8"/>
    <w:rsid w:val="5A9966B2"/>
    <w:rsid w:val="5BC32C29"/>
    <w:rsid w:val="5E2A3C5A"/>
    <w:rsid w:val="5F82B391"/>
    <w:rsid w:val="6203DFAB"/>
    <w:rsid w:val="6289F092"/>
    <w:rsid w:val="632B33BB"/>
    <w:rsid w:val="63A75A15"/>
    <w:rsid w:val="641633F2"/>
    <w:rsid w:val="66A14BA0"/>
    <w:rsid w:val="68C00192"/>
    <w:rsid w:val="69F45FF4"/>
    <w:rsid w:val="6D4E3C5B"/>
    <w:rsid w:val="6D97AA0C"/>
    <w:rsid w:val="6FFB328B"/>
    <w:rsid w:val="70D211CB"/>
    <w:rsid w:val="72D5E2F1"/>
    <w:rsid w:val="782D598F"/>
    <w:rsid w:val="7C254C8B"/>
    <w:rsid w:val="7D1461A1"/>
    <w:rsid w:val="7DC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423D"/>
  <w15:chartTrackingRefBased/>
  <w15:docId w15:val="{43EAD005-4465-4B3A-AD14-211490F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25"/>
    <w:pPr>
      <w:ind w:left="720"/>
      <w:contextualSpacing/>
    </w:pPr>
  </w:style>
  <w:style w:type="character" w:styleId="Hyperlink">
    <w:name w:val="Hyperlink"/>
    <w:basedOn w:val="DefaultParagraphFont"/>
    <w:unhideWhenUsed/>
    <w:rsid w:val="00252F25"/>
    <w:rPr>
      <w:color w:val="0563C1" w:themeColor="hyperlink"/>
      <w:u w:val="single"/>
    </w:rPr>
  </w:style>
  <w:style w:type="paragraph" w:customStyle="1" w:styleId="Default">
    <w:name w:val="Default"/>
    <w:rsid w:val="00252F2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2F25"/>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252F25"/>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A5C75"/>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A5C75"/>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1A5C75"/>
    <w:pPr>
      <w:tabs>
        <w:tab w:val="center" w:pos="4680"/>
        <w:tab w:val="right" w:pos="9360"/>
      </w:tabs>
    </w:pPr>
  </w:style>
  <w:style w:type="character" w:customStyle="1" w:styleId="HeaderChar">
    <w:name w:val="Header Char"/>
    <w:basedOn w:val="DefaultParagraphFont"/>
    <w:link w:val="Header"/>
    <w:uiPriority w:val="99"/>
    <w:rsid w:val="001A5C75"/>
  </w:style>
  <w:style w:type="paragraph" w:styleId="Footer">
    <w:name w:val="footer"/>
    <w:basedOn w:val="Normal"/>
    <w:link w:val="FooterChar"/>
    <w:uiPriority w:val="99"/>
    <w:unhideWhenUsed/>
    <w:rsid w:val="001A5C75"/>
    <w:pPr>
      <w:tabs>
        <w:tab w:val="center" w:pos="4680"/>
        <w:tab w:val="right" w:pos="9360"/>
      </w:tabs>
    </w:pPr>
  </w:style>
  <w:style w:type="character" w:customStyle="1" w:styleId="FooterChar">
    <w:name w:val="Footer Char"/>
    <w:basedOn w:val="DefaultParagraphFont"/>
    <w:link w:val="Footer"/>
    <w:uiPriority w:val="99"/>
    <w:rsid w:val="001A5C75"/>
  </w:style>
  <w:style w:type="character" w:styleId="CommentReference">
    <w:name w:val="annotation reference"/>
    <w:basedOn w:val="DefaultParagraphFont"/>
    <w:uiPriority w:val="99"/>
    <w:semiHidden/>
    <w:unhideWhenUsed/>
    <w:rsid w:val="00573CDA"/>
    <w:rPr>
      <w:sz w:val="16"/>
      <w:szCs w:val="16"/>
    </w:rPr>
  </w:style>
  <w:style w:type="paragraph" w:styleId="CommentText">
    <w:name w:val="annotation text"/>
    <w:basedOn w:val="Normal"/>
    <w:link w:val="CommentTextChar"/>
    <w:uiPriority w:val="99"/>
    <w:semiHidden/>
    <w:unhideWhenUsed/>
    <w:rsid w:val="00573CDA"/>
    <w:rPr>
      <w:sz w:val="20"/>
      <w:szCs w:val="20"/>
    </w:rPr>
  </w:style>
  <w:style w:type="character" w:customStyle="1" w:styleId="CommentTextChar">
    <w:name w:val="Comment Text Char"/>
    <w:basedOn w:val="DefaultParagraphFont"/>
    <w:link w:val="CommentText"/>
    <w:uiPriority w:val="99"/>
    <w:semiHidden/>
    <w:rsid w:val="00573CDA"/>
    <w:rPr>
      <w:sz w:val="20"/>
      <w:szCs w:val="20"/>
    </w:rPr>
  </w:style>
  <w:style w:type="paragraph" w:styleId="CommentSubject">
    <w:name w:val="annotation subject"/>
    <w:basedOn w:val="CommentText"/>
    <w:next w:val="CommentText"/>
    <w:link w:val="CommentSubjectChar"/>
    <w:uiPriority w:val="99"/>
    <w:semiHidden/>
    <w:unhideWhenUsed/>
    <w:rsid w:val="00573CDA"/>
    <w:rPr>
      <w:b/>
      <w:bCs/>
    </w:rPr>
  </w:style>
  <w:style w:type="character" w:customStyle="1" w:styleId="CommentSubjectChar">
    <w:name w:val="Comment Subject Char"/>
    <w:basedOn w:val="CommentTextChar"/>
    <w:link w:val="CommentSubject"/>
    <w:uiPriority w:val="99"/>
    <w:semiHidden/>
    <w:rsid w:val="00573CDA"/>
    <w:rPr>
      <w:b/>
      <w:bCs/>
      <w:sz w:val="20"/>
      <w:szCs w:val="20"/>
    </w:rPr>
  </w:style>
  <w:style w:type="paragraph" w:styleId="BalloonText">
    <w:name w:val="Balloon Text"/>
    <w:basedOn w:val="Normal"/>
    <w:link w:val="BalloonTextChar"/>
    <w:uiPriority w:val="99"/>
    <w:semiHidden/>
    <w:unhideWhenUsed/>
    <w:rsid w:val="00573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DA"/>
    <w:rPr>
      <w:rFonts w:ascii="Segoe UI" w:hAnsi="Segoe UI" w:cs="Segoe UI"/>
      <w:sz w:val="18"/>
      <w:szCs w:val="18"/>
    </w:rPr>
  </w:style>
  <w:style w:type="paragraph" w:styleId="FootnoteText">
    <w:name w:val="footnote text"/>
    <w:basedOn w:val="Normal"/>
    <w:link w:val="FootnoteTextChar"/>
    <w:uiPriority w:val="99"/>
    <w:semiHidden/>
    <w:unhideWhenUsed/>
    <w:rsid w:val="005A18D0"/>
    <w:rPr>
      <w:sz w:val="20"/>
      <w:szCs w:val="20"/>
    </w:rPr>
  </w:style>
  <w:style w:type="character" w:customStyle="1" w:styleId="FootnoteTextChar">
    <w:name w:val="Footnote Text Char"/>
    <w:basedOn w:val="DefaultParagraphFont"/>
    <w:link w:val="FootnoteText"/>
    <w:uiPriority w:val="99"/>
    <w:semiHidden/>
    <w:rsid w:val="005A18D0"/>
    <w:rPr>
      <w:sz w:val="20"/>
      <w:szCs w:val="20"/>
    </w:rPr>
  </w:style>
  <w:style w:type="character" w:styleId="FootnoteReference">
    <w:name w:val="footnote reference"/>
    <w:basedOn w:val="DefaultParagraphFont"/>
    <w:uiPriority w:val="99"/>
    <w:semiHidden/>
    <w:unhideWhenUsed/>
    <w:rsid w:val="005A18D0"/>
    <w:rPr>
      <w:vertAlign w:val="superscript"/>
    </w:rPr>
  </w:style>
  <w:style w:type="character" w:customStyle="1" w:styleId="UnresolvedMention1">
    <w:name w:val="Unresolved Mention1"/>
    <w:basedOn w:val="DefaultParagraphFont"/>
    <w:uiPriority w:val="99"/>
    <w:semiHidden/>
    <w:unhideWhenUsed/>
    <w:rsid w:val="008E0A94"/>
    <w:rPr>
      <w:color w:val="605E5C"/>
      <w:shd w:val="clear" w:color="auto" w:fill="E1DFDD"/>
    </w:rPr>
  </w:style>
  <w:style w:type="character" w:styleId="FollowedHyperlink">
    <w:name w:val="FollowedHyperlink"/>
    <w:basedOn w:val="DefaultParagraphFont"/>
    <w:uiPriority w:val="99"/>
    <w:semiHidden/>
    <w:unhideWhenUsed/>
    <w:rsid w:val="008E0A94"/>
    <w:rPr>
      <w:color w:val="954F72" w:themeColor="followedHyperlink"/>
      <w:u w:val="single"/>
    </w:rPr>
  </w:style>
  <w:style w:type="paragraph" w:styleId="Revision">
    <w:name w:val="Revision"/>
    <w:hidden/>
    <w:uiPriority w:val="99"/>
    <w:semiHidden/>
    <w:rsid w:val="000E7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9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lcbp.org" TargetMode="External"/><Relationship Id="rId13" Type="http://schemas.openxmlformats.org/officeDocument/2006/relationships/hyperlink" Target="http://www.lcbp.org/about-us/grants-rfps/grant-toolkit/" TargetMode="External"/><Relationship Id="rId18" Type="http://schemas.openxmlformats.org/officeDocument/2006/relationships/hyperlink" Target="mailto:grants@lcbp.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iwpcc.org/" TargetMode="External"/><Relationship Id="rId17" Type="http://schemas.openxmlformats.org/officeDocument/2006/relationships/hyperlink" Target="http://www.lcbp.org/about-us/grants-rfps/grant-toolkit/" TargetMode="External"/><Relationship Id="rId2" Type="http://schemas.openxmlformats.org/officeDocument/2006/relationships/numbering" Target="numbering.xml"/><Relationship Id="rId16" Type="http://schemas.openxmlformats.org/officeDocument/2006/relationships/hyperlink" Target="https://obamawhitehouse.archives.gov/omb/circulars_a087_20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lcbp.org" TargetMode="External"/><Relationship Id="rId5" Type="http://schemas.openxmlformats.org/officeDocument/2006/relationships/webSettings" Target="webSettings.xml"/><Relationship Id="rId15" Type="http://schemas.openxmlformats.org/officeDocument/2006/relationships/hyperlink" Target="http://www.lcbp.org/media-center/publications-library/technical-reports/" TargetMode="External"/><Relationship Id="rId23" Type="http://schemas.openxmlformats.org/officeDocument/2006/relationships/theme" Target="theme/theme1.xml"/><Relationship Id="rId10" Type="http://schemas.openxmlformats.org/officeDocument/2006/relationships/hyperlink" Target="mailto:grants@lcbp.org" TargetMode="External"/><Relationship Id="rId19" Type="http://schemas.openxmlformats.org/officeDocument/2006/relationships/hyperlink" Target="mailto:ljenness@lcbp.org" TargetMode="External"/><Relationship Id="rId4" Type="http://schemas.openxmlformats.org/officeDocument/2006/relationships/settings" Target="settings.xml"/><Relationship Id="rId9" Type="http://schemas.openxmlformats.org/officeDocument/2006/relationships/hyperlink" Target="http://lcbp.org/grants" TargetMode="External"/><Relationship Id="rId14" Type="http://schemas.openxmlformats.org/officeDocument/2006/relationships/hyperlink" Target="http://www.lcbp.org/about-us/grants-rfps/grant-toolk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C675-DB1B-4947-A3C8-69003620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4351</Words>
  <Characters>24803</Characters>
  <Application>Microsoft Office Word</Application>
  <DocSecurity>0</DocSecurity>
  <Lines>206</Lines>
  <Paragraphs>58</Paragraphs>
  <ScaleCrop>false</ScaleCrop>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Jenness</dc:creator>
  <cp:keywords/>
  <dc:description/>
  <cp:lastModifiedBy>Lauren Jenness</cp:lastModifiedBy>
  <cp:revision>4</cp:revision>
  <cp:lastPrinted>2019-12-10T13:50:00Z</cp:lastPrinted>
  <dcterms:created xsi:type="dcterms:W3CDTF">2021-02-05T16:37:00Z</dcterms:created>
  <dcterms:modified xsi:type="dcterms:W3CDTF">2021-02-08T16:06:00Z</dcterms:modified>
</cp:coreProperties>
</file>