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3EE0B342"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062047" w:rsidRPr="004F7B45">
        <w:rPr>
          <w:rFonts w:ascii="Arial" w:eastAsia="Arial" w:hAnsi="Arial" w:cs="Arial"/>
          <w:sz w:val="20"/>
          <w:szCs w:val="20"/>
        </w:rPr>
        <w:t>Walt Lender</w:t>
      </w:r>
      <w:r w:rsidR="00062047">
        <w:rPr>
          <w:rFonts w:ascii="Arial" w:eastAsia="Arial" w:hAnsi="Arial" w:cs="Arial"/>
          <w:sz w:val="20"/>
          <w:szCs w:val="20"/>
        </w:rPr>
        <w:t>,</w:t>
      </w:r>
      <w:r w:rsidR="00062047" w:rsidRPr="004F7B45">
        <w:rPr>
          <w:rFonts w:ascii="Arial" w:eastAsia="Arial" w:hAnsi="Arial" w:cs="Arial"/>
          <w:sz w:val="20"/>
          <w:szCs w:val="20"/>
        </w:rPr>
        <w:t xml:space="preserve"> </w:t>
      </w:r>
      <w:r w:rsidR="004F7B45" w:rsidRPr="004F7B45">
        <w:rPr>
          <w:rFonts w:ascii="Arial" w:eastAsia="Arial" w:hAnsi="Arial" w:cs="Arial"/>
          <w:sz w:val="20"/>
          <w:szCs w:val="20"/>
        </w:rPr>
        <w:t xml:space="preserve">James C. Dawson, </w:t>
      </w:r>
      <w:r w:rsidR="00062047" w:rsidRPr="00770AA2">
        <w:rPr>
          <w:rFonts w:ascii="Arial" w:eastAsia="Arial" w:hAnsi="Arial" w:cs="Arial"/>
          <w:sz w:val="20"/>
          <w:szCs w:val="20"/>
        </w:rPr>
        <w:t>Laura Klaiber</w:t>
      </w:r>
      <w:r w:rsidR="00062047">
        <w:rPr>
          <w:rFonts w:ascii="Arial" w:eastAsia="Arial" w:hAnsi="Arial" w:cs="Arial"/>
          <w:sz w:val="20"/>
          <w:szCs w:val="20"/>
        </w:rPr>
        <w:t>,</w:t>
      </w:r>
      <w:r w:rsidR="00062047" w:rsidRPr="004F7B45">
        <w:rPr>
          <w:rFonts w:ascii="Arial" w:eastAsia="Arial" w:hAnsi="Arial" w:cs="Arial"/>
          <w:sz w:val="20"/>
          <w:szCs w:val="20"/>
        </w:rPr>
        <w:t xml:space="preserve"> </w:t>
      </w:r>
      <w:r w:rsidR="004F7B45" w:rsidRPr="004F7B45">
        <w:rPr>
          <w:rFonts w:ascii="Arial" w:eastAsia="Arial" w:hAnsi="Arial" w:cs="Arial"/>
          <w:sz w:val="20"/>
          <w:szCs w:val="20"/>
        </w:rPr>
        <w:t>Tom Metz, Steve Kramer</w:t>
      </w:r>
      <w:r w:rsidR="00062047">
        <w:rPr>
          <w:rFonts w:ascii="Arial" w:eastAsia="Arial" w:hAnsi="Arial" w:cs="Arial"/>
          <w:sz w:val="20"/>
          <w:szCs w:val="20"/>
        </w:rPr>
        <w:t>,</w:t>
      </w:r>
      <w:r w:rsidR="00062047" w:rsidRPr="00062047">
        <w:rPr>
          <w:rFonts w:ascii="Arial" w:eastAsia="Arial" w:hAnsi="Arial" w:cs="Arial"/>
          <w:sz w:val="20"/>
          <w:szCs w:val="20"/>
        </w:rPr>
        <w:t xml:space="preserve"> </w:t>
      </w:r>
      <w:r w:rsidR="00062047" w:rsidRPr="004F7B45">
        <w:rPr>
          <w:rFonts w:ascii="Arial" w:eastAsia="Arial" w:hAnsi="Arial" w:cs="Arial"/>
          <w:sz w:val="20"/>
          <w:szCs w:val="20"/>
        </w:rPr>
        <w:t>Fred Woodward</w:t>
      </w:r>
      <w:r w:rsidR="00062047">
        <w:rPr>
          <w:rFonts w:ascii="Arial" w:eastAsia="Arial" w:hAnsi="Arial" w:cs="Arial"/>
          <w:sz w:val="20"/>
          <w:szCs w:val="20"/>
        </w:rPr>
        <w:t>,</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1409FAD9" w:rsidR="004044C8" w:rsidRPr="000154E5" w:rsidRDefault="004044C8" w:rsidP="00C3396A">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r w:rsidR="00770AA2">
        <w:rPr>
          <w:rFonts w:ascii="Arial" w:eastAsia="Arial" w:hAnsi="Arial" w:cs="Arial"/>
          <w:sz w:val="20"/>
          <w:szCs w:val="20"/>
        </w:rPr>
        <w:t xml:space="preserve">, </w:t>
      </w:r>
      <w:r w:rsidR="00062047" w:rsidRPr="004F7B45">
        <w:rPr>
          <w:rFonts w:ascii="Arial" w:eastAsia="Arial" w:hAnsi="Arial" w:cs="Arial"/>
          <w:sz w:val="20"/>
          <w:szCs w:val="20"/>
        </w:rPr>
        <w:t xml:space="preserve">Colin Powers, </w:t>
      </w:r>
      <w:r w:rsidR="00062047">
        <w:rPr>
          <w:rFonts w:ascii="Arial" w:eastAsia="Arial" w:hAnsi="Arial" w:cs="Arial"/>
          <w:sz w:val="20"/>
          <w:szCs w:val="20"/>
        </w:rPr>
        <w:t xml:space="preserve">Vic Putman, </w:t>
      </w:r>
      <w:r w:rsidR="00062047" w:rsidRPr="004F7B45">
        <w:rPr>
          <w:rFonts w:ascii="Arial" w:eastAsia="Arial" w:hAnsi="Arial" w:cs="Arial"/>
          <w:sz w:val="20"/>
          <w:szCs w:val="20"/>
        </w:rPr>
        <w:t>Ricky Laurin,</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15ECEACF"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062047">
        <w:rPr>
          <w:rFonts w:ascii="Arial" w:eastAsia="Arial" w:hAnsi="Arial" w:cs="Arial"/>
          <w:sz w:val="20"/>
          <w:szCs w:val="20"/>
        </w:rPr>
        <w:t xml:space="preserve">Bryan Dore (presenter), Regina Lyons, </w:t>
      </w:r>
      <w:r w:rsidR="00062047" w:rsidRPr="00062047">
        <w:rPr>
          <w:rFonts w:ascii="Arial" w:eastAsia="Arial" w:hAnsi="Arial" w:cs="Arial"/>
          <w:sz w:val="20"/>
          <w:szCs w:val="20"/>
        </w:rPr>
        <w:t xml:space="preserve">Michele Fafette, Ashley Leemans, Jenny Patterson, Jennifer Collins-Foley, Alice Halloran, Michale Glennon, Sue Hagar, Pete Hagar, Corrina Aldrich, Jen Perry, </w:t>
      </w:r>
      <w:r w:rsidR="00062047">
        <w:rPr>
          <w:rFonts w:ascii="Arial" w:eastAsia="Arial" w:hAnsi="Arial" w:cs="Arial"/>
          <w:sz w:val="20"/>
          <w:szCs w:val="20"/>
        </w:rPr>
        <w:t xml:space="preserve">and </w:t>
      </w:r>
      <w:r w:rsidR="00062047" w:rsidRPr="00062047">
        <w:rPr>
          <w:rFonts w:ascii="Arial" w:eastAsia="Arial" w:hAnsi="Arial" w:cs="Arial"/>
          <w:sz w:val="20"/>
          <w:szCs w:val="20"/>
        </w:rPr>
        <w:t>Lindsey Kenna</w:t>
      </w:r>
    </w:p>
    <w:p w14:paraId="5723FA5B" w14:textId="77777777" w:rsidR="004044C8" w:rsidRPr="000154E5" w:rsidRDefault="004044C8" w:rsidP="00B50B59">
      <w:pPr>
        <w:spacing w:after="0"/>
        <w:ind w:left="-5" w:hanging="10"/>
        <w:rPr>
          <w:rFonts w:ascii="Arial" w:eastAsia="Arial" w:hAnsi="Arial" w:cs="Arial"/>
          <w:sz w:val="20"/>
          <w:szCs w:val="20"/>
        </w:rPr>
      </w:pPr>
    </w:p>
    <w:p w14:paraId="211111B5" w14:textId="17B52A5A" w:rsidR="00B3326E" w:rsidRDefault="00B3326E" w:rsidP="0036592D">
      <w:pPr>
        <w:spacing w:after="0"/>
        <w:ind w:left="-5" w:hanging="10"/>
        <w:rPr>
          <w:rFonts w:ascii="Arial" w:eastAsia="Arial" w:hAnsi="Arial" w:cs="Arial"/>
          <w:sz w:val="20"/>
          <w:szCs w:val="20"/>
        </w:rPr>
      </w:pPr>
      <w:r>
        <w:rPr>
          <w:rFonts w:ascii="Arial" w:eastAsia="Arial" w:hAnsi="Arial" w:cs="Arial"/>
          <w:sz w:val="20"/>
          <w:szCs w:val="20"/>
        </w:rPr>
        <w:t>NEIWPCC</w:t>
      </w:r>
      <w:r w:rsidR="00062047">
        <w:rPr>
          <w:rFonts w:ascii="Arial" w:eastAsia="Arial" w:hAnsi="Arial" w:cs="Arial"/>
          <w:sz w:val="20"/>
          <w:szCs w:val="20"/>
        </w:rPr>
        <w:t xml:space="preserve"> </w:t>
      </w:r>
      <w:r>
        <w:rPr>
          <w:rFonts w:ascii="Arial" w:eastAsia="Arial" w:hAnsi="Arial" w:cs="Arial"/>
          <w:sz w:val="20"/>
          <w:szCs w:val="20"/>
        </w:rPr>
        <w:t>Grand Isle</w:t>
      </w:r>
      <w:r w:rsidR="00062047">
        <w:rPr>
          <w:rFonts w:ascii="Arial" w:eastAsia="Arial" w:hAnsi="Arial" w:cs="Arial"/>
          <w:sz w:val="20"/>
          <w:szCs w:val="20"/>
        </w:rPr>
        <w:t>/Lowell</w:t>
      </w:r>
      <w:r>
        <w:rPr>
          <w:rFonts w:ascii="Arial" w:eastAsia="Arial" w:hAnsi="Arial" w:cs="Arial"/>
          <w:sz w:val="20"/>
          <w:szCs w:val="20"/>
        </w:rPr>
        <w:t xml:space="preserve"> Staff</w:t>
      </w:r>
      <w:r w:rsidR="004044C8" w:rsidRPr="000154E5">
        <w:rPr>
          <w:rFonts w:ascii="Arial" w:eastAsia="Arial" w:hAnsi="Arial" w:cs="Arial"/>
          <w:sz w:val="20"/>
          <w:szCs w:val="20"/>
        </w:rPr>
        <w:t xml:space="preserve">: </w:t>
      </w:r>
      <w:r w:rsidR="00062047" w:rsidRPr="00062047">
        <w:rPr>
          <w:rFonts w:ascii="Arial" w:eastAsia="Arial" w:hAnsi="Arial" w:cs="Arial"/>
          <w:sz w:val="20"/>
          <w:szCs w:val="20"/>
        </w:rPr>
        <w:t>Eric Howe, Ali Jackson, Meg Modley, Sarita Croce</w:t>
      </w:r>
    </w:p>
    <w:p w14:paraId="07EF3EF3" w14:textId="77777777" w:rsidR="00B3326E" w:rsidRDefault="00B3326E" w:rsidP="0036592D">
      <w:pPr>
        <w:spacing w:after="0"/>
        <w:ind w:left="-5" w:hanging="10"/>
        <w:rPr>
          <w:rFonts w:ascii="Arial" w:eastAsia="Arial" w:hAnsi="Arial" w:cs="Arial"/>
          <w:sz w:val="20"/>
          <w:szCs w:val="20"/>
        </w:rPr>
      </w:pPr>
    </w:p>
    <w:p w14:paraId="4C3FABAE" w14:textId="582D44FD" w:rsidR="004F7B45" w:rsidRDefault="00B3326E"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4F7B45">
        <w:rPr>
          <w:rFonts w:ascii="Arial" w:eastAsia="Arial" w:hAnsi="Arial" w:cs="Arial"/>
          <w:sz w:val="20"/>
          <w:szCs w:val="20"/>
        </w:rPr>
        <w:t>Erin Vennie-Vollrath</w:t>
      </w:r>
    </w:p>
    <w:p w14:paraId="347D564F" w14:textId="77777777" w:rsidR="004F7B45" w:rsidRDefault="004F7B45" w:rsidP="0036592D">
      <w:pPr>
        <w:spacing w:after="0"/>
        <w:ind w:left="-5" w:hanging="10"/>
        <w:rPr>
          <w:rFonts w:ascii="Arial" w:eastAsia="Arial" w:hAnsi="Arial" w:cs="Arial"/>
          <w:sz w:val="20"/>
          <w:szCs w:val="20"/>
        </w:rPr>
      </w:pPr>
    </w:p>
    <w:p w14:paraId="6C3A363B" w14:textId="77777777" w:rsidR="005B67E4" w:rsidRDefault="004044C8" w:rsidP="005B67E4">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77E4D4E8" w14:textId="3ADDDB7E" w:rsidR="005B67E4" w:rsidRPr="005B67E4" w:rsidRDefault="00F60656" w:rsidP="005B67E4">
      <w:pPr>
        <w:spacing w:after="0"/>
        <w:ind w:left="-15"/>
        <w:rPr>
          <w:rFonts w:ascii="Arial" w:eastAsia="Arial" w:hAnsi="Arial" w:cs="Arial"/>
          <w:sz w:val="20"/>
          <w:szCs w:val="20"/>
        </w:rPr>
      </w:pPr>
      <w:r w:rsidRPr="00A0745B">
        <w:rPr>
          <w:rFonts w:ascii="Arial" w:hAnsi="Arial" w:cs="Arial"/>
          <w:sz w:val="20"/>
          <w:szCs w:val="20"/>
        </w:rPr>
        <w:br/>
      </w:r>
      <w:r w:rsidR="005B67E4" w:rsidRPr="005B67E4">
        <w:rPr>
          <w:rFonts w:ascii="Arial" w:hAnsi="Arial" w:cs="Arial"/>
          <w:b/>
          <w:bCs/>
          <w:sz w:val="20"/>
          <w:szCs w:val="20"/>
          <w:u w:val="single"/>
        </w:rPr>
        <w:t>1:15 – 2:25 pm</w:t>
      </w:r>
    </w:p>
    <w:p w14:paraId="20C8C5CA" w14:textId="77777777" w:rsidR="005B67E4" w:rsidRPr="005B67E4" w:rsidRDefault="005B67E4" w:rsidP="005B67E4">
      <w:pPr>
        <w:spacing w:after="0" w:line="240" w:lineRule="auto"/>
        <w:ind w:left="360"/>
        <w:rPr>
          <w:rFonts w:ascii="Times New Roman" w:eastAsia="Times New Roman" w:hAnsi="Times New Roman" w:cs="Times New Roman"/>
          <w:color w:val="auto"/>
          <w:sz w:val="24"/>
          <w:szCs w:val="24"/>
        </w:rPr>
      </w:pPr>
      <w:r w:rsidRPr="005B67E4">
        <w:rPr>
          <w:rFonts w:ascii="Arial" w:eastAsia="Times New Roman" w:hAnsi="Arial" w:cs="Arial"/>
          <w:b/>
          <w:bCs/>
          <w:sz w:val="20"/>
          <w:szCs w:val="20"/>
        </w:rPr>
        <w:t>1.</w:t>
      </w:r>
      <w:r w:rsidRPr="005B67E4">
        <w:rPr>
          <w:rFonts w:ascii="Times New Roman" w:eastAsia="Times New Roman" w:hAnsi="Times New Roman" w:cs="Times New Roman"/>
          <w:sz w:val="14"/>
          <w:szCs w:val="14"/>
        </w:rPr>
        <w:tab/>
      </w:r>
      <w:r w:rsidRPr="005B67E4">
        <w:rPr>
          <w:rFonts w:ascii="Arial" w:eastAsia="Times New Roman" w:hAnsi="Arial" w:cs="Arial"/>
          <w:b/>
          <w:bCs/>
          <w:i/>
          <w:iCs/>
          <w:sz w:val="20"/>
          <w:szCs w:val="20"/>
        </w:rPr>
        <w:t xml:space="preserve">EPA’s Lake Champlain Basin Program Evaluation </w:t>
      </w:r>
      <w:r w:rsidRPr="005B67E4">
        <w:rPr>
          <w:rFonts w:ascii="Arial" w:eastAsia="Times New Roman" w:hAnsi="Arial" w:cs="Arial"/>
          <w:sz w:val="18"/>
          <w:szCs w:val="18"/>
        </w:rPr>
        <w:t xml:space="preserve">– </w:t>
      </w:r>
      <w:r w:rsidRPr="005B67E4">
        <w:rPr>
          <w:rFonts w:ascii="Arial" w:eastAsia="Times New Roman" w:hAnsi="Arial" w:cs="Arial"/>
          <w:sz w:val="20"/>
          <w:szCs w:val="20"/>
        </w:rPr>
        <w:t>Bryan Dore, EPA</w:t>
      </w:r>
    </w:p>
    <w:p w14:paraId="51589373" w14:textId="13F65A1B"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Pr>
          <w:rFonts w:ascii="Arial" w:eastAsia="Times New Roman" w:hAnsi="Arial" w:cs="Arial"/>
          <w:sz w:val="20"/>
          <w:szCs w:val="20"/>
        </w:rPr>
        <w:t xml:space="preserve">EPA Region 1 has </w:t>
      </w:r>
      <w:r w:rsidRPr="005B67E4">
        <w:rPr>
          <w:rFonts w:ascii="Arial" w:eastAsia="Times New Roman" w:hAnsi="Arial" w:cs="Arial"/>
          <w:sz w:val="20"/>
          <w:szCs w:val="20"/>
        </w:rPr>
        <w:t>180-day</w:t>
      </w:r>
      <w:r w:rsidRPr="005B67E4">
        <w:rPr>
          <w:rFonts w:ascii="Arial" w:eastAsia="Times New Roman" w:hAnsi="Arial" w:cs="Arial"/>
          <w:sz w:val="20"/>
          <w:szCs w:val="20"/>
        </w:rPr>
        <w:t xml:space="preserve"> timeline to collect input</w:t>
      </w:r>
      <w:r>
        <w:rPr>
          <w:rFonts w:ascii="Arial" w:eastAsia="Times New Roman" w:hAnsi="Arial" w:cs="Arial"/>
          <w:sz w:val="20"/>
          <w:szCs w:val="20"/>
        </w:rPr>
        <w:t>.</w:t>
      </w:r>
    </w:p>
    <w:p w14:paraId="0F903880" w14:textId="24F4430B"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Bryan shared the outline of discussion</w:t>
      </w:r>
      <w:r>
        <w:rPr>
          <w:rFonts w:ascii="Arial" w:eastAsia="Times New Roman" w:hAnsi="Arial" w:cs="Arial"/>
          <w:sz w:val="20"/>
          <w:szCs w:val="20"/>
        </w:rPr>
        <w:t xml:space="preserve"> that would be followed.</w:t>
      </w:r>
    </w:p>
    <w:p w14:paraId="5C79289D" w14:textId="1F07F6B5"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Connection to LCBP:</w:t>
      </w:r>
    </w:p>
    <w:p w14:paraId="2F17E6DA" w14:textId="638CE82E" w:rsidR="005B67E4" w:rsidRPr="005B67E4" w:rsidRDefault="005B67E4" w:rsidP="005B67E4">
      <w:pPr>
        <w:numPr>
          <w:ilvl w:val="1"/>
          <w:numId w:val="4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w:t>
      </w:r>
      <w:r>
        <w:rPr>
          <w:rFonts w:ascii="Arial" w:eastAsia="Times New Roman" w:hAnsi="Arial" w:cs="Arial"/>
          <w:sz w:val="20"/>
          <w:szCs w:val="20"/>
        </w:rPr>
        <w:t>, Essex County Soil and Water Conservation District</w:t>
      </w:r>
    </w:p>
    <w:p w14:paraId="43000E8A" w14:textId="6571D23B"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 xml:space="preserve">Successful relationship with LCBP. </w:t>
      </w:r>
      <w:r>
        <w:rPr>
          <w:rFonts w:ascii="Arial" w:eastAsia="Times New Roman" w:hAnsi="Arial" w:cs="Arial"/>
          <w:sz w:val="20"/>
          <w:szCs w:val="20"/>
        </w:rPr>
        <w:t>Program has</w:t>
      </w:r>
      <w:r w:rsidRPr="005B67E4">
        <w:rPr>
          <w:rFonts w:ascii="Arial" w:eastAsia="Times New Roman" w:hAnsi="Arial" w:cs="Arial"/>
          <w:sz w:val="20"/>
          <w:szCs w:val="20"/>
        </w:rPr>
        <w:t xml:space="preserve"> done a lot of work with LCBP funding.</w:t>
      </w:r>
    </w:p>
    <w:p w14:paraId="743A99B3"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Leading CWICNY who has gotten to do grants with LCBP grants</w:t>
      </w:r>
    </w:p>
    <w:p w14:paraId="07275281" w14:textId="586923D4" w:rsidR="005B67E4" w:rsidRPr="005B67E4" w:rsidRDefault="005B67E4" w:rsidP="005B67E4">
      <w:pPr>
        <w:numPr>
          <w:ilvl w:val="1"/>
          <w:numId w:val="4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 P</w:t>
      </w:r>
      <w:r>
        <w:rPr>
          <w:rFonts w:ascii="Arial" w:eastAsia="Times New Roman" w:hAnsi="Arial" w:cs="Arial"/>
          <w:sz w:val="20"/>
          <w:szCs w:val="20"/>
        </w:rPr>
        <w:t>erry, Adirondack North County Association (ANCA)</w:t>
      </w:r>
      <w:r w:rsidRPr="005B67E4">
        <w:rPr>
          <w:rFonts w:ascii="Arial" w:eastAsia="Times New Roman" w:hAnsi="Arial" w:cs="Arial"/>
          <w:sz w:val="20"/>
          <w:szCs w:val="20"/>
        </w:rPr>
        <w:t>:</w:t>
      </w:r>
    </w:p>
    <w:p w14:paraId="0A94D6B0" w14:textId="26D700F9"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 xml:space="preserve">Grant recipient in VT where ANCA partnered with that group </w:t>
      </w:r>
      <w:r>
        <w:rPr>
          <w:rFonts w:ascii="Arial" w:eastAsia="Times New Roman" w:hAnsi="Arial" w:cs="Arial"/>
          <w:sz w:val="20"/>
          <w:szCs w:val="20"/>
        </w:rPr>
        <w:t>–</w:t>
      </w:r>
      <w:r w:rsidRPr="005B67E4">
        <w:rPr>
          <w:rFonts w:ascii="Arial" w:eastAsia="Times New Roman" w:hAnsi="Arial" w:cs="Arial"/>
          <w:sz w:val="20"/>
          <w:szCs w:val="20"/>
        </w:rPr>
        <w:t xml:space="preserve"> </w:t>
      </w:r>
      <w:r>
        <w:rPr>
          <w:rFonts w:ascii="Arial" w:eastAsia="Times New Roman" w:hAnsi="Arial" w:cs="Arial"/>
          <w:sz w:val="20"/>
          <w:szCs w:val="20"/>
        </w:rPr>
        <w:t xml:space="preserve">values the </w:t>
      </w:r>
      <w:r w:rsidRPr="005B67E4">
        <w:rPr>
          <w:rFonts w:ascii="Arial" w:eastAsia="Times New Roman" w:hAnsi="Arial" w:cs="Arial"/>
          <w:sz w:val="20"/>
          <w:szCs w:val="20"/>
        </w:rPr>
        <w:t>cross region </w:t>
      </w:r>
      <w:r>
        <w:rPr>
          <w:rFonts w:ascii="Arial" w:eastAsia="Times New Roman" w:hAnsi="Arial" w:cs="Arial"/>
          <w:sz w:val="20"/>
          <w:szCs w:val="20"/>
        </w:rPr>
        <w:t>approach</w:t>
      </w:r>
    </w:p>
    <w:p w14:paraId="0AFCDDC8" w14:textId="6C07F70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Pr>
          <w:rFonts w:ascii="Arial" w:eastAsia="Times New Roman" w:hAnsi="Arial" w:cs="Arial"/>
          <w:sz w:val="20"/>
          <w:szCs w:val="20"/>
        </w:rPr>
        <w:t>Current project has a c</w:t>
      </w:r>
      <w:r w:rsidRPr="005B67E4">
        <w:rPr>
          <w:rFonts w:ascii="Arial" w:eastAsia="Times New Roman" w:hAnsi="Arial" w:cs="Arial"/>
          <w:sz w:val="20"/>
          <w:szCs w:val="20"/>
        </w:rPr>
        <w:t>ohort of 10 farmers to optimize composting with mind of phosphorus loading in the watershed.</w:t>
      </w:r>
    </w:p>
    <w:p w14:paraId="21D4EBD8" w14:textId="7C5BE25D"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Capacity expansion grant has been a game changer</w:t>
      </w:r>
      <w:r>
        <w:rPr>
          <w:rFonts w:ascii="Arial" w:eastAsia="Times New Roman" w:hAnsi="Arial" w:cs="Arial"/>
          <w:sz w:val="20"/>
          <w:szCs w:val="20"/>
        </w:rPr>
        <w:t xml:space="preserve"> for the program.</w:t>
      </w:r>
    </w:p>
    <w:p w14:paraId="00687B10" w14:textId="36980CE9" w:rsidR="005B67E4" w:rsidRPr="005B67E4" w:rsidRDefault="005B67E4" w:rsidP="005B67E4">
      <w:pPr>
        <w:numPr>
          <w:ilvl w:val="1"/>
          <w:numId w:val="4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Lindsey</w:t>
      </w:r>
      <w:r>
        <w:rPr>
          <w:rFonts w:ascii="Arial" w:eastAsia="Times New Roman" w:hAnsi="Arial" w:cs="Arial"/>
          <w:sz w:val="20"/>
          <w:szCs w:val="20"/>
        </w:rPr>
        <w:t>, Lake George Association:</w:t>
      </w:r>
    </w:p>
    <w:p w14:paraId="4345D421"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Worked with Basin program grants since 2017. Program has been going on since early 90s and funded by LCBP for a long time.</w:t>
      </w:r>
    </w:p>
    <w:p w14:paraId="68E7BC1F" w14:textId="3C06B547" w:rsidR="005B67E4" w:rsidRPr="005B67E4" w:rsidRDefault="005B67E4" w:rsidP="005B67E4">
      <w:pPr>
        <w:numPr>
          <w:ilvl w:val="1"/>
          <w:numId w:val="4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Michale</w:t>
      </w:r>
      <w:r>
        <w:rPr>
          <w:rFonts w:ascii="Arial" w:eastAsia="Times New Roman" w:hAnsi="Arial" w:cs="Arial"/>
          <w:sz w:val="20"/>
          <w:szCs w:val="20"/>
        </w:rPr>
        <w:t>, Adirondack Watershed Institute</w:t>
      </w:r>
      <w:r w:rsidRPr="005B67E4">
        <w:rPr>
          <w:rFonts w:ascii="Arial" w:eastAsia="Times New Roman" w:hAnsi="Arial" w:cs="Arial"/>
          <w:sz w:val="20"/>
          <w:szCs w:val="20"/>
        </w:rPr>
        <w:t>:</w:t>
      </w:r>
    </w:p>
    <w:p w14:paraId="1D28DA17"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10-15 grants going on right now across a variation of work. Appreciate this relationship.</w:t>
      </w:r>
    </w:p>
    <w:p w14:paraId="43435C41" w14:textId="416733E1" w:rsidR="005B67E4" w:rsidRPr="005B67E4" w:rsidRDefault="005B67E4" w:rsidP="005B67E4">
      <w:pPr>
        <w:numPr>
          <w:ilvl w:val="1"/>
          <w:numId w:val="4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Jenny Patterson</w:t>
      </w:r>
      <w:r>
        <w:rPr>
          <w:rFonts w:ascii="Arial" w:eastAsia="Times New Roman" w:hAnsi="Arial" w:cs="Arial"/>
          <w:sz w:val="20"/>
          <w:szCs w:val="20"/>
        </w:rPr>
        <w:t>, Lake Champlain Committee (LCC)</w:t>
      </w:r>
      <w:r w:rsidRPr="005B67E4">
        <w:rPr>
          <w:rFonts w:ascii="Arial" w:eastAsia="Times New Roman" w:hAnsi="Arial" w:cs="Arial"/>
          <w:sz w:val="20"/>
          <w:szCs w:val="20"/>
        </w:rPr>
        <w:t>:</w:t>
      </w:r>
    </w:p>
    <w:p w14:paraId="0A36F06D" w14:textId="2F3E1DE6"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LCC has a long history of working with LCBP, cyanobacteria and CHAMP, org support grants, etc. Love</w:t>
      </w:r>
      <w:r>
        <w:rPr>
          <w:rFonts w:ascii="Arial" w:eastAsia="Times New Roman" w:hAnsi="Arial" w:cs="Arial"/>
          <w:sz w:val="20"/>
          <w:szCs w:val="20"/>
        </w:rPr>
        <w:t>s</w:t>
      </w:r>
      <w:r w:rsidRPr="005B67E4">
        <w:rPr>
          <w:rFonts w:ascii="Arial" w:eastAsia="Times New Roman" w:hAnsi="Arial" w:cs="Arial"/>
          <w:sz w:val="20"/>
          <w:szCs w:val="20"/>
        </w:rPr>
        <w:t xml:space="preserve"> to work with LCBP.</w:t>
      </w:r>
    </w:p>
    <w:p w14:paraId="78B22BA8" w14:textId="3924C5CE"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Thank you very much to LCBP!</w:t>
      </w:r>
    </w:p>
    <w:p w14:paraId="6641D6B9" w14:textId="5ECF5D86" w:rsidR="005B67E4" w:rsidRPr="005B67E4" w:rsidRDefault="005B67E4" w:rsidP="005B67E4">
      <w:pPr>
        <w:numPr>
          <w:ilvl w:val="1"/>
          <w:numId w:val="50"/>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Jim</w:t>
      </w:r>
      <w:r>
        <w:rPr>
          <w:rFonts w:ascii="Arial" w:eastAsia="Times New Roman" w:hAnsi="Arial" w:cs="Arial"/>
          <w:sz w:val="20"/>
          <w:szCs w:val="20"/>
        </w:rPr>
        <w:t>, NYCAC member</w:t>
      </w:r>
      <w:r w:rsidRPr="005B67E4">
        <w:rPr>
          <w:rFonts w:ascii="Arial" w:eastAsia="Times New Roman" w:hAnsi="Arial" w:cs="Arial"/>
          <w:sz w:val="20"/>
          <w:szCs w:val="20"/>
        </w:rPr>
        <w:t>:</w:t>
      </w:r>
    </w:p>
    <w:p w14:paraId="06D75971"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Was the NY co-chair of the committee at the beginning, to establish the LCBP. </w:t>
      </w:r>
    </w:p>
    <w:p w14:paraId="0E8EFC8D"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Part of the committee decided on categories and funding allocations.</w:t>
      </w:r>
    </w:p>
    <w:p w14:paraId="1E7B5F0D" w14:textId="420538B1" w:rsidR="005B67E4" w:rsidRPr="005B67E4" w:rsidRDefault="005B67E4" w:rsidP="005B67E4">
      <w:pPr>
        <w:numPr>
          <w:ilvl w:val="1"/>
          <w:numId w:val="51"/>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Walt</w:t>
      </w:r>
      <w:r w:rsidR="00E8791E">
        <w:rPr>
          <w:rFonts w:ascii="Arial" w:eastAsia="Times New Roman" w:hAnsi="Arial" w:cs="Arial"/>
          <w:sz w:val="20"/>
          <w:szCs w:val="20"/>
        </w:rPr>
        <w:t>, NYCAC chair</w:t>
      </w:r>
      <w:r w:rsidRPr="005B67E4">
        <w:rPr>
          <w:rFonts w:ascii="Arial" w:eastAsia="Times New Roman" w:hAnsi="Arial" w:cs="Arial"/>
          <w:sz w:val="20"/>
          <w:szCs w:val="20"/>
        </w:rPr>
        <w:t>:</w:t>
      </w:r>
    </w:p>
    <w:p w14:paraId="7DFA478A" w14:textId="4614712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 xml:space="preserve">Involved with orgs that receive LCBP grants for last 20 </w:t>
      </w:r>
      <w:r w:rsidR="00E8791E" w:rsidRPr="005B67E4">
        <w:rPr>
          <w:rFonts w:ascii="Arial" w:eastAsia="Times New Roman" w:hAnsi="Arial" w:cs="Arial"/>
          <w:sz w:val="20"/>
          <w:szCs w:val="20"/>
        </w:rPr>
        <w:t>years</w:t>
      </w:r>
      <w:r w:rsidRPr="005B67E4">
        <w:rPr>
          <w:rFonts w:ascii="Arial" w:eastAsia="Times New Roman" w:hAnsi="Arial" w:cs="Arial"/>
          <w:sz w:val="20"/>
          <w:szCs w:val="20"/>
        </w:rPr>
        <w:t>. Staff great, and good partners.</w:t>
      </w:r>
    </w:p>
    <w:p w14:paraId="21399E5F" w14:textId="77777777" w:rsidR="00E8791E" w:rsidRDefault="00E8791E" w:rsidP="00E8791E">
      <w:pPr>
        <w:spacing w:after="0" w:line="240" w:lineRule="auto"/>
        <w:ind w:left="1440"/>
        <w:textAlignment w:val="baseline"/>
        <w:rPr>
          <w:rFonts w:ascii="Arial" w:eastAsia="Times New Roman" w:hAnsi="Arial" w:cs="Arial"/>
          <w:sz w:val="20"/>
          <w:szCs w:val="20"/>
        </w:rPr>
      </w:pPr>
    </w:p>
    <w:p w14:paraId="059786D3" w14:textId="75A3593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Logistics of the funding</w:t>
      </w:r>
      <w:r w:rsidR="00E8791E">
        <w:rPr>
          <w:rFonts w:ascii="Arial" w:eastAsia="Times New Roman" w:hAnsi="Arial" w:cs="Arial"/>
          <w:sz w:val="20"/>
          <w:szCs w:val="20"/>
        </w:rPr>
        <w:t>:</w:t>
      </w:r>
    </w:p>
    <w:p w14:paraId="211C12B6" w14:textId="26EB3B66" w:rsidR="005B67E4" w:rsidRPr="005B67E4" w:rsidRDefault="005B67E4" w:rsidP="005B67E4">
      <w:pPr>
        <w:numPr>
          <w:ilvl w:val="1"/>
          <w:numId w:val="52"/>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 lot of effort over the last year in improving the flow of funds. Any experience</w:t>
      </w:r>
      <w:r w:rsidR="00E8791E">
        <w:rPr>
          <w:rFonts w:ascii="Arial" w:eastAsia="Times New Roman" w:hAnsi="Arial" w:cs="Arial"/>
          <w:sz w:val="20"/>
          <w:szCs w:val="20"/>
        </w:rPr>
        <w:t>s to share?</w:t>
      </w:r>
    </w:p>
    <w:p w14:paraId="4D06A396"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Jen - Partner has noted on a significant improvement. The great was awarded ~1.5 years ago compared to one prior.</w:t>
      </w:r>
    </w:p>
    <w:p w14:paraId="12BE98AC" w14:textId="1DCA41B4"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 xml:space="preserve">Experience </w:t>
      </w:r>
      <w:r w:rsidR="00E8791E">
        <w:rPr>
          <w:rFonts w:ascii="Arial" w:eastAsia="Times New Roman" w:hAnsi="Arial" w:cs="Arial"/>
          <w:sz w:val="20"/>
          <w:szCs w:val="20"/>
        </w:rPr>
        <w:t xml:space="preserve">with </w:t>
      </w:r>
      <w:r w:rsidRPr="005B67E4">
        <w:rPr>
          <w:rFonts w:ascii="Arial" w:eastAsia="Times New Roman" w:hAnsi="Arial" w:cs="Arial"/>
          <w:sz w:val="20"/>
          <w:szCs w:val="20"/>
        </w:rPr>
        <w:t>getting project started? Were the steps clear? How was timeline? Compare to other funding? If you had a delay, what was that experience?</w:t>
      </w:r>
    </w:p>
    <w:p w14:paraId="34F3B688" w14:textId="77777777" w:rsidR="005B67E4" w:rsidRPr="005B67E4" w:rsidRDefault="005B67E4" w:rsidP="005B67E4">
      <w:pPr>
        <w:numPr>
          <w:ilvl w:val="1"/>
          <w:numId w:val="53"/>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 Perry - Subject to a QAPP, which took about a year to get through that process. Feedback from different parties on the QAPP and was confusing. Project was not a typical one for QAPPs. Once Mae Kate stepped in, was very smooth. Challenge for grantee to understand the process. Timeline was adjusted for the monitoring due to the QAPP process.</w:t>
      </w:r>
    </w:p>
    <w:p w14:paraId="04AE5427" w14:textId="26DCF35D" w:rsidR="005B67E4" w:rsidRPr="005B67E4" w:rsidRDefault="005B67E4" w:rsidP="005B67E4">
      <w:pPr>
        <w:numPr>
          <w:ilvl w:val="1"/>
          <w:numId w:val="54"/>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Pete Hagar</w:t>
      </w:r>
      <w:r w:rsidR="00E8791E">
        <w:rPr>
          <w:rFonts w:ascii="Arial" w:eastAsia="Times New Roman" w:hAnsi="Arial" w:cs="Arial"/>
          <w:sz w:val="20"/>
          <w:szCs w:val="20"/>
        </w:rPr>
        <w:t>, Clinton Co Soil and Water Conservation District</w:t>
      </w:r>
      <w:r w:rsidRPr="005B67E4">
        <w:rPr>
          <w:rFonts w:ascii="Arial" w:eastAsia="Times New Roman" w:hAnsi="Arial" w:cs="Arial"/>
          <w:sz w:val="20"/>
          <w:szCs w:val="20"/>
        </w:rPr>
        <w:t xml:space="preserve"> - some of the education grants have quick timelines and if the contract does not happen quickly enough, can be issue for project. Since no work can began/no money spent, before the contract is signed. It would make a big difference to be allowed to reimburse some funds spent prior to contract</w:t>
      </w:r>
      <w:r w:rsidR="00E8791E">
        <w:rPr>
          <w:rFonts w:ascii="Arial" w:eastAsia="Times New Roman" w:hAnsi="Arial" w:cs="Arial"/>
          <w:sz w:val="20"/>
          <w:szCs w:val="20"/>
        </w:rPr>
        <w:t>.</w:t>
      </w:r>
    </w:p>
    <w:p w14:paraId="2EDF205B" w14:textId="0A90D678" w:rsidR="005B67E4" w:rsidRPr="005B67E4" w:rsidRDefault="005B67E4" w:rsidP="005B67E4">
      <w:pPr>
        <w:numPr>
          <w:ilvl w:val="1"/>
          <w:numId w:val="5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 xml:space="preserve">Jenny Patterson - Over the last 1.5 yrs have seen improvement. Org has had challenges </w:t>
      </w:r>
      <w:r w:rsidR="00E8791E">
        <w:rPr>
          <w:rFonts w:ascii="Arial" w:eastAsia="Times New Roman" w:hAnsi="Arial" w:cs="Arial"/>
          <w:sz w:val="20"/>
          <w:szCs w:val="20"/>
        </w:rPr>
        <w:t>with</w:t>
      </w:r>
      <w:r w:rsidRPr="005B67E4">
        <w:rPr>
          <w:rFonts w:ascii="Arial" w:eastAsia="Times New Roman" w:hAnsi="Arial" w:cs="Arial"/>
          <w:sz w:val="20"/>
          <w:szCs w:val="20"/>
        </w:rPr>
        <w:t xml:space="preserve"> QAPP</w:t>
      </w:r>
      <w:r w:rsidR="00E8791E">
        <w:rPr>
          <w:rFonts w:ascii="Arial" w:eastAsia="Times New Roman" w:hAnsi="Arial" w:cs="Arial"/>
          <w:sz w:val="20"/>
          <w:szCs w:val="20"/>
        </w:rPr>
        <w:t xml:space="preserve"> development.</w:t>
      </w:r>
    </w:p>
    <w:p w14:paraId="40E901C6" w14:textId="77777777" w:rsidR="005B67E4" w:rsidRPr="005B67E4" w:rsidRDefault="005B67E4" w:rsidP="005B67E4">
      <w:pPr>
        <w:numPr>
          <w:ilvl w:val="1"/>
          <w:numId w:val="5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Linsey - also seen improvement</w:t>
      </w:r>
    </w:p>
    <w:p w14:paraId="45F5E40B" w14:textId="77777777" w:rsidR="005B67E4" w:rsidRPr="005B67E4" w:rsidRDefault="005B67E4" w:rsidP="005B67E4">
      <w:pPr>
        <w:numPr>
          <w:ilvl w:val="1"/>
          <w:numId w:val="5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Michale - improvements in timing and appreciate the transparency around the expected timelines for the RFPs upcoming. QAPPs can be a difficult process and tends to be the one piece that is a hard lift. </w:t>
      </w:r>
    </w:p>
    <w:p w14:paraId="053A4F0B"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QAPPs</w:t>
      </w:r>
    </w:p>
    <w:p w14:paraId="28F712B1" w14:textId="641D44CF" w:rsidR="005B67E4" w:rsidRPr="005B67E4" w:rsidRDefault="005B67E4" w:rsidP="005B67E4">
      <w:pPr>
        <w:numPr>
          <w:ilvl w:val="1"/>
          <w:numId w:val="5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Apolog</w:t>
      </w:r>
      <w:r w:rsidR="00E8791E">
        <w:rPr>
          <w:rFonts w:ascii="Arial" w:eastAsia="Times New Roman" w:hAnsi="Arial" w:cs="Arial"/>
          <w:sz w:val="20"/>
          <w:szCs w:val="20"/>
        </w:rPr>
        <w:t xml:space="preserve">ies, this is a </w:t>
      </w:r>
      <w:r w:rsidRPr="005B67E4">
        <w:rPr>
          <w:rFonts w:ascii="Arial" w:eastAsia="Times New Roman" w:hAnsi="Arial" w:cs="Arial"/>
          <w:sz w:val="20"/>
          <w:szCs w:val="20"/>
        </w:rPr>
        <w:t xml:space="preserve">requirement with </w:t>
      </w:r>
      <w:r w:rsidR="00E8791E">
        <w:rPr>
          <w:rFonts w:ascii="Arial" w:eastAsia="Times New Roman" w:hAnsi="Arial" w:cs="Arial"/>
          <w:sz w:val="20"/>
          <w:szCs w:val="20"/>
        </w:rPr>
        <w:t>the EPA</w:t>
      </w:r>
      <w:r w:rsidRPr="005B67E4">
        <w:rPr>
          <w:rFonts w:ascii="Arial" w:eastAsia="Times New Roman" w:hAnsi="Arial" w:cs="Arial"/>
          <w:sz w:val="20"/>
          <w:szCs w:val="20"/>
        </w:rPr>
        <w:t xml:space="preserve"> funding</w:t>
      </w:r>
    </w:p>
    <w:p w14:paraId="2994E4E6" w14:textId="77777777" w:rsidR="005B67E4" w:rsidRPr="005B67E4" w:rsidRDefault="005B67E4" w:rsidP="005B67E4">
      <w:pPr>
        <w:numPr>
          <w:ilvl w:val="1"/>
          <w:numId w:val="5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Where do the issues of the QAPP align?</w:t>
      </w:r>
    </w:p>
    <w:p w14:paraId="501E01CD" w14:textId="0B398F2E"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Jen</w:t>
      </w:r>
      <w:r w:rsidR="00E8791E">
        <w:rPr>
          <w:rFonts w:ascii="Arial" w:eastAsia="Times New Roman" w:hAnsi="Arial" w:cs="Arial"/>
          <w:sz w:val="20"/>
          <w:szCs w:val="20"/>
        </w:rPr>
        <w:t>n P.</w:t>
      </w:r>
      <w:r w:rsidRPr="005B67E4">
        <w:rPr>
          <w:rFonts w:ascii="Arial" w:eastAsia="Times New Roman" w:hAnsi="Arial" w:cs="Arial"/>
          <w:sz w:val="20"/>
          <w:szCs w:val="20"/>
        </w:rPr>
        <w:t xml:space="preserve"> - difference between where QAPP requires and how org staff is set up. Protocol development for new work. Small grant and documentation needed took up time.</w:t>
      </w:r>
    </w:p>
    <w:p w14:paraId="2A3802CB" w14:textId="77777777" w:rsidR="005B67E4" w:rsidRPr="005B67E4" w:rsidRDefault="005B67E4" w:rsidP="005B67E4">
      <w:pPr>
        <w:numPr>
          <w:ilvl w:val="3"/>
          <w:numId w:val="60"/>
        </w:numPr>
        <w:spacing w:after="0" w:line="240" w:lineRule="auto"/>
        <w:ind w:left="3600"/>
        <w:textAlignment w:val="baseline"/>
        <w:rPr>
          <w:rFonts w:ascii="Arial" w:eastAsia="Times New Roman" w:hAnsi="Arial" w:cs="Arial"/>
          <w:sz w:val="20"/>
          <w:szCs w:val="20"/>
        </w:rPr>
      </w:pPr>
      <w:r w:rsidRPr="005B67E4">
        <w:rPr>
          <w:rFonts w:ascii="Arial" w:eastAsia="Times New Roman" w:hAnsi="Arial" w:cs="Arial"/>
          <w:sz w:val="20"/>
          <w:szCs w:val="20"/>
        </w:rPr>
        <w:t>Bryan - Was it clear ahead of time that a QAPP would be needed? </w:t>
      </w:r>
    </w:p>
    <w:p w14:paraId="41D0001C" w14:textId="7227F071" w:rsidR="005B67E4" w:rsidRPr="005B67E4" w:rsidRDefault="005B67E4" w:rsidP="005B67E4">
      <w:pPr>
        <w:numPr>
          <w:ilvl w:val="4"/>
          <w:numId w:val="61"/>
        </w:numPr>
        <w:spacing w:after="0" w:line="240" w:lineRule="auto"/>
        <w:ind w:left="4320"/>
        <w:textAlignment w:val="baseline"/>
        <w:rPr>
          <w:rFonts w:ascii="Arial" w:eastAsia="Times New Roman" w:hAnsi="Arial" w:cs="Arial"/>
          <w:sz w:val="20"/>
          <w:szCs w:val="20"/>
        </w:rPr>
      </w:pPr>
      <w:r w:rsidRPr="005B67E4">
        <w:rPr>
          <w:rFonts w:ascii="Arial" w:eastAsia="Times New Roman" w:hAnsi="Arial" w:cs="Arial"/>
          <w:sz w:val="20"/>
          <w:szCs w:val="20"/>
        </w:rPr>
        <w:t>Jen</w:t>
      </w:r>
      <w:r w:rsidR="00E8791E">
        <w:rPr>
          <w:rFonts w:ascii="Arial" w:eastAsia="Times New Roman" w:hAnsi="Arial" w:cs="Arial"/>
          <w:sz w:val="20"/>
          <w:szCs w:val="20"/>
        </w:rPr>
        <w:t>n</w:t>
      </w:r>
      <w:r w:rsidRPr="005B67E4">
        <w:rPr>
          <w:rFonts w:ascii="Arial" w:eastAsia="Times New Roman" w:hAnsi="Arial" w:cs="Arial"/>
          <w:sz w:val="20"/>
          <w:szCs w:val="20"/>
        </w:rPr>
        <w:t xml:space="preserve"> - didn’t know, but may not have been a fault of the grant. Change of scope to fit better with QAPP requirements. </w:t>
      </w:r>
    </w:p>
    <w:p w14:paraId="63A10E42" w14:textId="77777777" w:rsidR="005B67E4" w:rsidRPr="005B67E4" w:rsidRDefault="005B67E4" w:rsidP="005B67E4">
      <w:pPr>
        <w:numPr>
          <w:ilvl w:val="4"/>
          <w:numId w:val="62"/>
        </w:numPr>
        <w:spacing w:after="0" w:line="240" w:lineRule="auto"/>
        <w:ind w:left="4320"/>
        <w:textAlignment w:val="baseline"/>
        <w:rPr>
          <w:rFonts w:ascii="Arial" w:eastAsia="Times New Roman" w:hAnsi="Arial" w:cs="Arial"/>
          <w:sz w:val="20"/>
          <w:szCs w:val="20"/>
        </w:rPr>
      </w:pPr>
      <w:r w:rsidRPr="005B67E4">
        <w:rPr>
          <w:rFonts w:ascii="Arial" w:eastAsia="Times New Roman" w:hAnsi="Arial" w:cs="Arial"/>
          <w:sz w:val="20"/>
          <w:szCs w:val="20"/>
        </w:rPr>
        <w:t>Walt - for the smaller orgs with smaller grants, it’s an admin requirement that is a burden sometimes.</w:t>
      </w:r>
    </w:p>
    <w:p w14:paraId="34ACDCE2" w14:textId="77777777" w:rsidR="005B67E4" w:rsidRPr="005B67E4" w:rsidRDefault="005B67E4" w:rsidP="005B67E4">
      <w:pPr>
        <w:numPr>
          <w:ilvl w:val="4"/>
          <w:numId w:val="63"/>
        </w:numPr>
        <w:spacing w:after="0" w:line="240" w:lineRule="auto"/>
        <w:ind w:left="4320"/>
        <w:textAlignment w:val="baseline"/>
        <w:rPr>
          <w:rFonts w:ascii="Arial" w:eastAsia="Times New Roman" w:hAnsi="Arial" w:cs="Arial"/>
          <w:sz w:val="20"/>
          <w:szCs w:val="20"/>
        </w:rPr>
      </w:pPr>
      <w:r w:rsidRPr="005B67E4">
        <w:rPr>
          <w:rFonts w:ascii="Arial" w:eastAsia="Times New Roman" w:hAnsi="Arial" w:cs="Arial"/>
          <w:sz w:val="20"/>
          <w:szCs w:val="20"/>
        </w:rPr>
        <w:t>Sue - One of the things is terminology “investigation” “determination” were these words can flag a QAPP, but that is not really what is meant by the contractor.</w:t>
      </w:r>
    </w:p>
    <w:p w14:paraId="66A29AF2" w14:textId="10B47820" w:rsidR="005B67E4" w:rsidRPr="005B67E4" w:rsidRDefault="005B67E4" w:rsidP="005B67E4">
      <w:pPr>
        <w:numPr>
          <w:ilvl w:val="4"/>
          <w:numId w:val="64"/>
        </w:numPr>
        <w:spacing w:after="0" w:line="240" w:lineRule="auto"/>
        <w:ind w:left="4320"/>
        <w:textAlignment w:val="baseline"/>
        <w:rPr>
          <w:rFonts w:ascii="Arial" w:eastAsia="Times New Roman" w:hAnsi="Arial" w:cs="Arial"/>
          <w:sz w:val="20"/>
          <w:szCs w:val="20"/>
        </w:rPr>
      </w:pPr>
      <w:r w:rsidRPr="005B67E4">
        <w:rPr>
          <w:rFonts w:ascii="Arial" w:eastAsia="Times New Roman" w:hAnsi="Arial" w:cs="Arial"/>
          <w:sz w:val="20"/>
          <w:szCs w:val="20"/>
        </w:rPr>
        <w:t>Jen</w:t>
      </w:r>
      <w:r w:rsidR="00E8791E">
        <w:rPr>
          <w:rFonts w:ascii="Arial" w:eastAsia="Times New Roman" w:hAnsi="Arial" w:cs="Arial"/>
          <w:sz w:val="20"/>
          <w:szCs w:val="20"/>
        </w:rPr>
        <w:t>n</w:t>
      </w:r>
      <w:r w:rsidRPr="005B67E4">
        <w:rPr>
          <w:rFonts w:ascii="Arial" w:eastAsia="Times New Roman" w:hAnsi="Arial" w:cs="Arial"/>
          <w:sz w:val="20"/>
          <w:szCs w:val="20"/>
        </w:rPr>
        <w:t xml:space="preserve"> - very helpful to get a </w:t>
      </w:r>
      <w:r w:rsidR="00E8791E" w:rsidRPr="005B67E4">
        <w:rPr>
          <w:rFonts w:ascii="Arial" w:eastAsia="Times New Roman" w:hAnsi="Arial" w:cs="Arial"/>
          <w:sz w:val="20"/>
          <w:szCs w:val="20"/>
        </w:rPr>
        <w:t>color-coded</w:t>
      </w:r>
      <w:r w:rsidRPr="005B67E4">
        <w:rPr>
          <w:rFonts w:ascii="Arial" w:eastAsia="Times New Roman" w:hAnsi="Arial" w:cs="Arial"/>
          <w:sz w:val="20"/>
          <w:szCs w:val="20"/>
        </w:rPr>
        <w:t xml:space="preserve"> template</w:t>
      </w:r>
    </w:p>
    <w:p w14:paraId="071F35BF" w14:textId="02BD44E6"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Delivering the work - once contract has been signed</w:t>
      </w:r>
      <w:r w:rsidR="00E8791E">
        <w:rPr>
          <w:rFonts w:ascii="Arial" w:eastAsia="Times New Roman" w:hAnsi="Arial" w:cs="Arial"/>
          <w:sz w:val="20"/>
          <w:szCs w:val="20"/>
        </w:rPr>
        <w:t>,</w:t>
      </w:r>
      <w:r w:rsidRPr="005B67E4">
        <w:rPr>
          <w:rFonts w:ascii="Arial" w:eastAsia="Times New Roman" w:hAnsi="Arial" w:cs="Arial"/>
          <w:sz w:val="20"/>
          <w:szCs w:val="20"/>
        </w:rPr>
        <w:t xml:space="preserve"> </w:t>
      </w:r>
      <w:r w:rsidR="00E8791E">
        <w:rPr>
          <w:rFonts w:ascii="Arial" w:eastAsia="Times New Roman" w:hAnsi="Arial" w:cs="Arial"/>
          <w:sz w:val="20"/>
          <w:szCs w:val="20"/>
        </w:rPr>
        <w:t>w</w:t>
      </w:r>
      <w:r w:rsidRPr="005B67E4">
        <w:rPr>
          <w:rFonts w:ascii="Arial" w:eastAsia="Times New Roman" w:hAnsi="Arial" w:cs="Arial"/>
          <w:sz w:val="20"/>
          <w:szCs w:val="20"/>
        </w:rPr>
        <w:t>hat got in the way during the contract? Consider timeline</w:t>
      </w:r>
      <w:r w:rsidR="00FC0797">
        <w:rPr>
          <w:rFonts w:ascii="Arial" w:eastAsia="Times New Roman" w:hAnsi="Arial" w:cs="Arial"/>
          <w:sz w:val="20"/>
          <w:szCs w:val="20"/>
        </w:rPr>
        <w:t>.</w:t>
      </w:r>
      <w:r w:rsidRPr="005B67E4">
        <w:rPr>
          <w:rFonts w:ascii="Arial" w:eastAsia="Times New Roman" w:hAnsi="Arial" w:cs="Arial"/>
          <w:sz w:val="20"/>
          <w:szCs w:val="20"/>
        </w:rPr>
        <w:t xml:space="preserve"> Any administrative delays?</w:t>
      </w:r>
    </w:p>
    <w:p w14:paraId="535D8F37" w14:textId="77777777" w:rsidR="005B67E4" w:rsidRPr="005B67E4" w:rsidRDefault="005B67E4" w:rsidP="005B67E4">
      <w:pPr>
        <w:numPr>
          <w:ilvl w:val="1"/>
          <w:numId w:val="6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Pete - If you have a project manager that is available and has time to guide, things go smoothly. If things happen to that staff contact, things can get tougher. </w:t>
      </w:r>
    </w:p>
    <w:p w14:paraId="474C1EFA" w14:textId="623B8BB5" w:rsidR="005B67E4" w:rsidRPr="005B67E4" w:rsidRDefault="005B67E4" w:rsidP="005B67E4">
      <w:pPr>
        <w:numPr>
          <w:ilvl w:val="1"/>
          <w:numId w:val="6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great so far. Reporting template is good. Appreciate the heads up reminders.</w:t>
      </w:r>
    </w:p>
    <w:p w14:paraId="4E4D292C" w14:textId="77777777" w:rsidR="005B67E4" w:rsidRPr="005B67E4" w:rsidRDefault="005B67E4" w:rsidP="005B67E4">
      <w:pPr>
        <w:numPr>
          <w:ilvl w:val="1"/>
          <w:numId w:val="6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Lindsey - QR templates and final report are very beneficial.</w:t>
      </w:r>
    </w:p>
    <w:p w14:paraId="01315A59" w14:textId="77777777" w:rsidR="005B67E4" w:rsidRPr="005B67E4" w:rsidRDefault="005B67E4" w:rsidP="005B67E4">
      <w:pPr>
        <w:numPr>
          <w:ilvl w:val="1"/>
          <w:numId w:val="6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Jenny - LCBP staff have been very helpful with director transition. </w:t>
      </w:r>
    </w:p>
    <w:p w14:paraId="5D63C83F" w14:textId="77777777" w:rsidR="005B67E4" w:rsidRPr="005B67E4" w:rsidRDefault="005B67E4" w:rsidP="005B67E4">
      <w:pPr>
        <w:numPr>
          <w:ilvl w:val="1"/>
          <w:numId w:val="6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Michale - Appreciate the LCBP NCE ability with staff changes.</w:t>
      </w:r>
    </w:p>
    <w:p w14:paraId="5805F067" w14:textId="77777777" w:rsidR="005B67E4" w:rsidRPr="005B67E4" w:rsidRDefault="005B67E4" w:rsidP="005B67E4">
      <w:pPr>
        <w:numPr>
          <w:ilvl w:val="1"/>
          <w:numId w:val="70"/>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Period where the metrics were updated and challenge of going back to up date in progress projects.</w:t>
      </w:r>
    </w:p>
    <w:p w14:paraId="76E48AB6"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Administrative terms in the contracts?</w:t>
      </w:r>
    </w:p>
    <w:p w14:paraId="38AA6C84" w14:textId="72017D7F" w:rsidR="005B67E4" w:rsidRPr="005B67E4" w:rsidRDefault="005B67E4" w:rsidP="005B67E4">
      <w:pPr>
        <w:numPr>
          <w:ilvl w:val="1"/>
          <w:numId w:val="71"/>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clear</w:t>
      </w:r>
    </w:p>
    <w:p w14:paraId="7D11DC4A" w14:textId="3CFE61D2" w:rsidR="005B67E4" w:rsidRPr="005B67E4" w:rsidRDefault="005B67E4" w:rsidP="00FC0797">
      <w:pPr>
        <w:spacing w:after="0" w:line="240" w:lineRule="auto"/>
        <w:ind w:left="1800"/>
        <w:textAlignment w:val="baseline"/>
        <w:rPr>
          <w:rFonts w:ascii="Arial" w:eastAsia="Times New Roman" w:hAnsi="Arial" w:cs="Arial"/>
          <w:sz w:val="20"/>
          <w:szCs w:val="20"/>
        </w:rPr>
      </w:pPr>
    </w:p>
    <w:p w14:paraId="313D0901"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Anyone who has published work or presented, etc. Experience with getting info/data out. Any process in place for approval that was a challenge?</w:t>
      </w:r>
    </w:p>
    <w:p w14:paraId="0D8F4A9A" w14:textId="77777777" w:rsidR="005B67E4" w:rsidRPr="005B67E4" w:rsidRDefault="005B67E4" w:rsidP="005B67E4">
      <w:pPr>
        <w:numPr>
          <w:ilvl w:val="1"/>
          <w:numId w:val="73"/>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worked with Mae Kate on a stream study. They asked her a lot of questions and they got through the process. No issues.</w:t>
      </w:r>
    </w:p>
    <w:p w14:paraId="4D2DA440"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Comparison to other grant programs?</w:t>
      </w:r>
    </w:p>
    <w:p w14:paraId="6B030ED4" w14:textId="2C957F5A" w:rsidR="005B67E4" w:rsidRPr="005B67E4" w:rsidRDefault="005B67E4" w:rsidP="005B67E4">
      <w:pPr>
        <w:numPr>
          <w:ilvl w:val="1"/>
          <w:numId w:val="74"/>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compared to NYSDEC, the NEIWPCC contracts are so much easier. Challenge with figuring out the tasks for reimbursement to make dollar flow work. Other programs can be a clump of money up front.</w:t>
      </w:r>
    </w:p>
    <w:p w14:paraId="6F5CC436" w14:textId="77777777" w:rsidR="005B67E4" w:rsidRPr="005B67E4" w:rsidRDefault="005B67E4" w:rsidP="005B67E4">
      <w:pPr>
        <w:numPr>
          <w:ilvl w:val="1"/>
          <w:numId w:val="7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Walt - always nice when you can get 25% of the funding up front</w:t>
      </w:r>
    </w:p>
    <w:p w14:paraId="54E04CB8" w14:textId="77777777" w:rsidR="005B67E4" w:rsidRPr="005B67E4" w:rsidRDefault="005B67E4" w:rsidP="005B67E4">
      <w:pPr>
        <w:numPr>
          <w:ilvl w:val="1"/>
          <w:numId w:val="7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Pete - amendments can be a challenge with the NEIWPCC contracts. </w:t>
      </w:r>
    </w:p>
    <w:p w14:paraId="3BEC077C" w14:textId="5F93A424" w:rsidR="005B67E4" w:rsidRPr="005B67E4" w:rsidRDefault="005B67E4" w:rsidP="005B67E4">
      <w:pPr>
        <w:numPr>
          <w:ilvl w:val="1"/>
          <w:numId w:val="7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 xml:space="preserve">Jenny - amendments seems to have gotten more complicated recently. Bryan </w:t>
      </w:r>
      <w:r w:rsidR="00FC0797">
        <w:rPr>
          <w:rFonts w:ascii="Arial" w:eastAsia="Times New Roman" w:hAnsi="Arial" w:cs="Arial"/>
          <w:sz w:val="20"/>
          <w:szCs w:val="20"/>
        </w:rPr>
        <w:t xml:space="preserve">asked </w:t>
      </w:r>
      <w:r w:rsidRPr="005B67E4">
        <w:rPr>
          <w:rFonts w:ascii="Arial" w:eastAsia="Times New Roman" w:hAnsi="Arial" w:cs="Arial"/>
          <w:sz w:val="20"/>
          <w:szCs w:val="20"/>
        </w:rPr>
        <w:t>why</w:t>
      </w:r>
      <w:r w:rsidR="00FC0797">
        <w:rPr>
          <w:rFonts w:ascii="Arial" w:eastAsia="Times New Roman" w:hAnsi="Arial" w:cs="Arial"/>
          <w:sz w:val="20"/>
          <w:szCs w:val="20"/>
        </w:rPr>
        <w:t>.</w:t>
      </w:r>
      <w:r w:rsidRPr="005B67E4">
        <w:rPr>
          <w:rFonts w:ascii="Arial" w:eastAsia="Times New Roman" w:hAnsi="Arial" w:cs="Arial"/>
          <w:sz w:val="20"/>
          <w:szCs w:val="20"/>
        </w:rPr>
        <w:t xml:space="preserve"> Seems like there is more formality involved now than in the past.</w:t>
      </w:r>
    </w:p>
    <w:p w14:paraId="68E7F550" w14:textId="77777777" w:rsidR="005B67E4" w:rsidRPr="005B67E4" w:rsidRDefault="005B67E4" w:rsidP="005B67E4">
      <w:pPr>
        <w:numPr>
          <w:ilvl w:val="1"/>
          <w:numId w:val="7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Predictability of new programs is harder (especially since so task based)</w:t>
      </w:r>
    </w:p>
    <w:p w14:paraId="25BAF307" w14:textId="77777777" w:rsidR="005B67E4" w:rsidRPr="005B67E4" w:rsidRDefault="005B67E4" w:rsidP="005B67E4">
      <w:pPr>
        <w:numPr>
          <w:ilvl w:val="1"/>
          <w:numId w:val="7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Jennifer - Burden to have grant task finished prior to reimbursement.</w:t>
      </w:r>
    </w:p>
    <w:p w14:paraId="100A1BC7"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Administrative workload for this funding vs. others?</w:t>
      </w:r>
    </w:p>
    <w:p w14:paraId="6ED858AA" w14:textId="77777777" w:rsidR="005B67E4" w:rsidRPr="005B67E4" w:rsidRDefault="005B67E4" w:rsidP="005B67E4">
      <w:pPr>
        <w:numPr>
          <w:ilvl w:val="1"/>
          <w:numId w:val="80"/>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the QR reporting makes it easier than other funding</w:t>
      </w:r>
    </w:p>
    <w:p w14:paraId="7CCE5483" w14:textId="77777777" w:rsidR="005B67E4" w:rsidRPr="005B67E4" w:rsidRDefault="005B67E4" w:rsidP="005B67E4">
      <w:pPr>
        <w:numPr>
          <w:ilvl w:val="1"/>
          <w:numId w:val="81"/>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somewhat comparable, with WQIP there is not the same staff support, but LCBP grants have staff support to assist</w:t>
      </w:r>
    </w:p>
    <w:p w14:paraId="128D0F04" w14:textId="77777777" w:rsidR="005B67E4" w:rsidRPr="005B67E4" w:rsidRDefault="005B67E4" w:rsidP="005B67E4">
      <w:pPr>
        <w:numPr>
          <w:ilvl w:val="1"/>
          <w:numId w:val="82"/>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Lindsey - the way the LCBP application sets up the org for additional funding. LCBP is quick to reply to emailed/called questions</w:t>
      </w:r>
    </w:p>
    <w:p w14:paraId="4885D5CF"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Tasking of workplans? Is there an impact to projects/org because of that?</w:t>
      </w:r>
    </w:p>
    <w:p w14:paraId="5168395E" w14:textId="019F22B5" w:rsidR="005B67E4" w:rsidRPr="005B67E4" w:rsidRDefault="005B67E4" w:rsidP="005B67E4">
      <w:pPr>
        <w:numPr>
          <w:ilvl w:val="1"/>
          <w:numId w:val="83"/>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Schedules a more flexible grant at the front to assist with sub-contractor payments. C</w:t>
      </w:r>
      <w:r w:rsidR="00FC0797">
        <w:rPr>
          <w:rFonts w:ascii="Arial" w:eastAsia="Times New Roman" w:hAnsi="Arial" w:cs="Arial"/>
          <w:sz w:val="20"/>
          <w:szCs w:val="20"/>
        </w:rPr>
        <w:t>urrent c</w:t>
      </w:r>
      <w:r w:rsidRPr="005B67E4">
        <w:rPr>
          <w:rFonts w:ascii="Arial" w:eastAsia="Times New Roman" w:hAnsi="Arial" w:cs="Arial"/>
          <w:sz w:val="20"/>
          <w:szCs w:val="20"/>
        </w:rPr>
        <w:t>hallenge of how reimburse</w:t>
      </w:r>
      <w:r w:rsidR="00FC0797">
        <w:rPr>
          <w:rFonts w:ascii="Arial" w:eastAsia="Times New Roman" w:hAnsi="Arial" w:cs="Arial"/>
          <w:sz w:val="20"/>
          <w:szCs w:val="20"/>
        </w:rPr>
        <w:t xml:space="preserve"> with sub-contractor set up.</w:t>
      </w:r>
    </w:p>
    <w:p w14:paraId="266DBCD1" w14:textId="77777777" w:rsidR="005B67E4" w:rsidRPr="005B67E4" w:rsidRDefault="005B67E4" w:rsidP="005B67E4">
      <w:pPr>
        <w:numPr>
          <w:ilvl w:val="1"/>
          <w:numId w:val="84"/>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Michale - Sometimes hard to shift the budget on the fly compared to some other granting opportunities. </w:t>
      </w:r>
    </w:p>
    <w:p w14:paraId="5AF16674"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Unique aspects of the LCBP grants?</w:t>
      </w:r>
    </w:p>
    <w:p w14:paraId="79F469BF" w14:textId="2F0241AD" w:rsidR="005B67E4" w:rsidRPr="005B67E4" w:rsidRDefault="005B67E4" w:rsidP="005B67E4">
      <w:pPr>
        <w:numPr>
          <w:ilvl w:val="1"/>
          <w:numId w:val="8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SAR has big f</w:t>
      </w:r>
      <w:r w:rsidR="00FC0797">
        <w:rPr>
          <w:rFonts w:ascii="Arial" w:eastAsia="Times New Roman" w:hAnsi="Arial" w:cs="Arial"/>
          <w:sz w:val="20"/>
          <w:szCs w:val="20"/>
        </w:rPr>
        <w:t>r</w:t>
      </w:r>
      <w:r w:rsidRPr="005B67E4">
        <w:rPr>
          <w:rFonts w:ascii="Arial" w:eastAsia="Times New Roman" w:hAnsi="Arial" w:cs="Arial"/>
          <w:sz w:val="20"/>
          <w:szCs w:val="20"/>
        </w:rPr>
        <w:t>ont and helps with processing the information</w:t>
      </w:r>
    </w:p>
    <w:p w14:paraId="3089BD06" w14:textId="77777777" w:rsidR="005B67E4" w:rsidRPr="005B67E4" w:rsidRDefault="005B67E4" w:rsidP="005B67E4">
      <w:pPr>
        <w:numPr>
          <w:ilvl w:val="1"/>
          <w:numId w:val="8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This is one of the more efficient grant programs that they work with</w:t>
      </w:r>
    </w:p>
    <w:p w14:paraId="2F2553BE" w14:textId="77777777" w:rsidR="005B67E4" w:rsidRPr="005B67E4" w:rsidRDefault="005B67E4" w:rsidP="005B67E4">
      <w:pPr>
        <w:numPr>
          <w:ilvl w:val="1"/>
          <w:numId w:val="8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Is the task based workplan unique? Tying the budget to the tasks is unique. For state grants, you can request for reimbursement after an expense, and do not need to wait for the task to be completed. Retainage is a guarantee. Other grants just need to demonstrate progress.</w:t>
      </w:r>
    </w:p>
    <w:p w14:paraId="460A5B37" w14:textId="77777777" w:rsidR="005B67E4" w:rsidRPr="005B67E4" w:rsidRDefault="005B67E4" w:rsidP="005B67E4">
      <w:pPr>
        <w:numPr>
          <w:ilvl w:val="1"/>
          <w:numId w:val="8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Any requirements in the contract that are of note?</w:t>
      </w:r>
    </w:p>
    <w:p w14:paraId="165A39DB" w14:textId="77777777" w:rsidR="005B67E4" w:rsidRPr="005B67E4" w:rsidRDefault="005B67E4" w:rsidP="005B67E4">
      <w:pPr>
        <w:numPr>
          <w:ilvl w:val="2"/>
          <w:numId w:val="44"/>
        </w:numPr>
        <w:spacing w:after="0" w:line="240" w:lineRule="auto"/>
        <w:ind w:left="2880"/>
        <w:textAlignment w:val="baseline"/>
        <w:rPr>
          <w:rFonts w:ascii="Arial" w:eastAsia="Times New Roman" w:hAnsi="Arial" w:cs="Arial"/>
          <w:sz w:val="20"/>
          <w:szCs w:val="20"/>
        </w:rPr>
      </w:pPr>
      <w:r w:rsidRPr="005B67E4">
        <w:rPr>
          <w:rFonts w:ascii="Arial" w:eastAsia="Times New Roman" w:hAnsi="Arial" w:cs="Arial"/>
          <w:sz w:val="20"/>
          <w:szCs w:val="20"/>
        </w:rPr>
        <w:t>Alice - review of flyers is required, which is typically not a requirement from other funding sources. </w:t>
      </w:r>
    </w:p>
    <w:p w14:paraId="1E6A371D"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Would you recommend the LCBP grant to another?</w:t>
      </w:r>
    </w:p>
    <w:p w14:paraId="6BD121FC" w14:textId="77777777" w:rsidR="005B67E4" w:rsidRPr="005B67E4" w:rsidRDefault="005B67E4" w:rsidP="005B67E4">
      <w:pPr>
        <w:numPr>
          <w:ilvl w:val="1"/>
          <w:numId w:val="8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Michale - yes, recommends to others, but may need to assist first time</w:t>
      </w:r>
    </w:p>
    <w:p w14:paraId="5111A134" w14:textId="77777777" w:rsidR="005B67E4" w:rsidRPr="005B67E4" w:rsidRDefault="005B67E4" w:rsidP="005B67E4">
      <w:pPr>
        <w:numPr>
          <w:ilvl w:val="1"/>
          <w:numId w:val="90"/>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Yes. Likes how the grants cover the watershed/Basin</w:t>
      </w:r>
    </w:p>
    <w:p w14:paraId="2C622E05" w14:textId="77777777" w:rsidR="005B67E4" w:rsidRPr="005B67E4" w:rsidRDefault="005B67E4" w:rsidP="005B67E4">
      <w:pPr>
        <w:numPr>
          <w:ilvl w:val="1"/>
          <w:numId w:val="91"/>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Walt - yes</w:t>
      </w:r>
    </w:p>
    <w:p w14:paraId="4D8C3F65" w14:textId="77777777" w:rsidR="005B67E4" w:rsidRPr="005B67E4" w:rsidRDefault="005B67E4" w:rsidP="005B67E4">
      <w:pPr>
        <w:numPr>
          <w:ilvl w:val="1"/>
          <w:numId w:val="92"/>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Jenny - yes, important to get the word out</w:t>
      </w:r>
    </w:p>
    <w:p w14:paraId="1868EDC5" w14:textId="77777777" w:rsidR="005B67E4" w:rsidRPr="005B67E4" w:rsidRDefault="005B67E4" w:rsidP="005B67E4">
      <w:pPr>
        <w:numPr>
          <w:ilvl w:val="1"/>
          <w:numId w:val="93"/>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agrees that application sets you up for other grant programs. The metrics help with measuring achievements/impacts, which is new and can be challenging but helpful.</w:t>
      </w:r>
    </w:p>
    <w:p w14:paraId="0C765D82" w14:textId="77777777" w:rsidR="005B67E4" w:rsidRPr="005B67E4" w:rsidRDefault="005B67E4" w:rsidP="005B67E4">
      <w:pPr>
        <w:numPr>
          <w:ilvl w:val="1"/>
          <w:numId w:val="94"/>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Lindsey - The task table is helpful for laying out the project for new org staff assisting with the project.</w:t>
      </w:r>
    </w:p>
    <w:p w14:paraId="33EE0DE2" w14:textId="77777777" w:rsidR="005B67E4" w:rsidRDefault="005B67E4" w:rsidP="005B67E4">
      <w:pPr>
        <w:numPr>
          <w:ilvl w:val="1"/>
          <w:numId w:val="9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Sue - All the participants are big players in the region. Tend to have some up front money. The smaller orgs do not have the same up-front money and can be a big challenge.</w:t>
      </w:r>
    </w:p>
    <w:p w14:paraId="271FE558" w14:textId="77777777" w:rsidR="00E93277" w:rsidRDefault="00E93277" w:rsidP="00E93277">
      <w:pPr>
        <w:spacing w:after="0" w:line="240" w:lineRule="auto"/>
        <w:textAlignment w:val="baseline"/>
        <w:rPr>
          <w:rFonts w:ascii="Arial" w:eastAsia="Times New Roman" w:hAnsi="Arial" w:cs="Arial"/>
          <w:sz w:val="20"/>
          <w:szCs w:val="20"/>
        </w:rPr>
      </w:pPr>
    </w:p>
    <w:p w14:paraId="6E389E35" w14:textId="77777777" w:rsidR="00E93277" w:rsidRDefault="00E93277" w:rsidP="00E93277">
      <w:pPr>
        <w:spacing w:after="0" w:line="240" w:lineRule="auto"/>
        <w:textAlignment w:val="baseline"/>
        <w:rPr>
          <w:rFonts w:ascii="Arial" w:eastAsia="Times New Roman" w:hAnsi="Arial" w:cs="Arial"/>
          <w:sz w:val="20"/>
          <w:szCs w:val="20"/>
        </w:rPr>
      </w:pPr>
    </w:p>
    <w:p w14:paraId="44F36830" w14:textId="77777777" w:rsidR="00E93277" w:rsidRPr="005B67E4" w:rsidRDefault="00E93277" w:rsidP="00E93277">
      <w:pPr>
        <w:spacing w:after="0" w:line="240" w:lineRule="auto"/>
        <w:textAlignment w:val="baseline"/>
        <w:rPr>
          <w:rFonts w:ascii="Arial" w:eastAsia="Times New Roman" w:hAnsi="Arial" w:cs="Arial"/>
          <w:sz w:val="20"/>
          <w:szCs w:val="20"/>
        </w:rPr>
      </w:pPr>
    </w:p>
    <w:p w14:paraId="4E975FC8"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What does NEIWPCC do well as the Fiscal Agent?</w:t>
      </w:r>
    </w:p>
    <w:p w14:paraId="20425CD7" w14:textId="170B8C03" w:rsidR="005B67E4" w:rsidRPr="005B67E4" w:rsidRDefault="005B67E4" w:rsidP="005B67E4">
      <w:pPr>
        <w:numPr>
          <w:ilvl w:val="1"/>
          <w:numId w:val="9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w:t>
      </w:r>
      <w:r w:rsidR="00E93277">
        <w:rPr>
          <w:rFonts w:ascii="Arial" w:eastAsia="Times New Roman" w:hAnsi="Arial" w:cs="Arial"/>
          <w:sz w:val="20"/>
          <w:szCs w:val="20"/>
        </w:rPr>
        <w:t xml:space="preserve"> Has</w:t>
      </w:r>
      <w:r w:rsidRPr="005B67E4">
        <w:rPr>
          <w:rFonts w:ascii="Arial" w:eastAsia="Times New Roman" w:hAnsi="Arial" w:cs="Arial"/>
          <w:sz w:val="20"/>
          <w:szCs w:val="20"/>
        </w:rPr>
        <w:t xml:space="preserve"> Mae Kate, Sue and Erin as grant managers. Appreciate</w:t>
      </w:r>
      <w:r w:rsidR="00E93277">
        <w:rPr>
          <w:rFonts w:ascii="Arial" w:eastAsia="Times New Roman" w:hAnsi="Arial" w:cs="Arial"/>
          <w:sz w:val="20"/>
          <w:szCs w:val="20"/>
        </w:rPr>
        <w:t>s</w:t>
      </w:r>
      <w:r w:rsidRPr="005B67E4">
        <w:rPr>
          <w:rFonts w:ascii="Arial" w:eastAsia="Times New Roman" w:hAnsi="Arial" w:cs="Arial"/>
          <w:sz w:val="20"/>
          <w:szCs w:val="20"/>
        </w:rPr>
        <w:t xml:space="preserve"> funding some projects that are new/creative for the watershed.</w:t>
      </w:r>
    </w:p>
    <w:p w14:paraId="2CF06E23" w14:textId="77777777" w:rsidR="005B67E4" w:rsidRPr="005B67E4" w:rsidRDefault="005B67E4" w:rsidP="005B67E4">
      <w:pPr>
        <w:numPr>
          <w:ilvl w:val="1"/>
          <w:numId w:val="9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Pete - Local staff, people we know and can talk to. NEIWPCC should continue to allow LCBP to have an identity and allow to continue supporting grants.</w:t>
      </w:r>
    </w:p>
    <w:p w14:paraId="1EBDF9E0" w14:textId="77777777" w:rsidR="005B67E4" w:rsidRPr="005B67E4" w:rsidRDefault="005B67E4" w:rsidP="005B67E4">
      <w:pPr>
        <w:numPr>
          <w:ilvl w:val="1"/>
          <w:numId w:val="9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Walt - interactions have all been with Grand Isle staff and have not had big interactions with Lowell staff.</w:t>
      </w:r>
    </w:p>
    <w:p w14:paraId="7927D2F3" w14:textId="31071F57" w:rsidR="005B67E4" w:rsidRPr="005B67E4" w:rsidRDefault="005B67E4" w:rsidP="005B67E4">
      <w:pPr>
        <w:numPr>
          <w:ilvl w:val="1"/>
          <w:numId w:val="99"/>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know</w:t>
      </w:r>
      <w:r w:rsidR="00E93277">
        <w:rPr>
          <w:rFonts w:ascii="Arial" w:eastAsia="Times New Roman" w:hAnsi="Arial" w:cs="Arial"/>
          <w:sz w:val="20"/>
          <w:szCs w:val="20"/>
        </w:rPr>
        <w:t>s</w:t>
      </w:r>
      <w:r w:rsidRPr="005B67E4">
        <w:rPr>
          <w:rFonts w:ascii="Arial" w:eastAsia="Times New Roman" w:hAnsi="Arial" w:cs="Arial"/>
          <w:sz w:val="20"/>
          <w:szCs w:val="20"/>
        </w:rPr>
        <w:t xml:space="preserve"> that Myra is a NEIWPCC staff and have appreciated having her on the ground expertise and grants. Overall response to LCBP/NEIWPCC is positive.</w:t>
      </w:r>
    </w:p>
    <w:p w14:paraId="07D4A68C"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Is there a perception in the watershed that the Grand Isle staff or separate from the NEIWPCC Org?</w:t>
      </w:r>
    </w:p>
    <w:p w14:paraId="0405FC7D" w14:textId="77777777" w:rsidR="005B67E4" w:rsidRPr="005B67E4" w:rsidRDefault="005B67E4" w:rsidP="005B67E4">
      <w:pPr>
        <w:numPr>
          <w:ilvl w:val="1"/>
          <w:numId w:val="100"/>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Jenny - Had heard about LCBP for years and in working in New England had heard about NEIWPCC. Was not clear that the two organizations were linked in the Lake Champlain work. </w:t>
      </w:r>
    </w:p>
    <w:p w14:paraId="74B400A7" w14:textId="77777777" w:rsidR="005B67E4" w:rsidRPr="005B67E4" w:rsidRDefault="005B67E4" w:rsidP="005B67E4">
      <w:pPr>
        <w:numPr>
          <w:ilvl w:val="1"/>
          <w:numId w:val="101"/>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Two grant numbers, so confused about that. Project code and Job Cost Code?</w:t>
      </w:r>
    </w:p>
    <w:p w14:paraId="3889FE2E"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Elements that are essential to the program?</w:t>
      </w:r>
    </w:p>
    <w:p w14:paraId="20E8F9C3" w14:textId="77777777" w:rsidR="005B67E4" w:rsidRPr="005B67E4" w:rsidRDefault="005B67E4" w:rsidP="005B67E4">
      <w:pPr>
        <w:numPr>
          <w:ilvl w:val="1"/>
          <w:numId w:val="102"/>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Lindsey - would the timelines of funding change? Grants are timed to budget cycle and staff work loads. If there is a concern with timing, reach out and a change can be considered.</w:t>
      </w:r>
    </w:p>
    <w:p w14:paraId="24C27985" w14:textId="77777777" w:rsidR="005B67E4" w:rsidRPr="005B67E4" w:rsidRDefault="005B67E4" w:rsidP="005B67E4">
      <w:pPr>
        <w:numPr>
          <w:ilvl w:val="1"/>
          <w:numId w:val="103"/>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Jenny - unified program with the overlapping jurisdictions is very important. </w:t>
      </w:r>
    </w:p>
    <w:p w14:paraId="53BCA853" w14:textId="77777777" w:rsidR="005B67E4" w:rsidRPr="005B67E4" w:rsidRDefault="005B67E4" w:rsidP="005B67E4">
      <w:pPr>
        <w:numPr>
          <w:ilvl w:val="1"/>
          <w:numId w:val="104"/>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Continue the local support is essential.</w:t>
      </w:r>
    </w:p>
    <w:p w14:paraId="07925D29" w14:textId="77777777" w:rsidR="005B67E4" w:rsidRPr="005B67E4" w:rsidRDefault="005B67E4" w:rsidP="005B67E4">
      <w:pPr>
        <w:numPr>
          <w:ilvl w:val="0"/>
          <w:numId w:val="44"/>
        </w:numPr>
        <w:spacing w:after="0" w:line="240" w:lineRule="auto"/>
        <w:ind w:left="1440"/>
        <w:textAlignment w:val="baseline"/>
        <w:rPr>
          <w:rFonts w:ascii="Arial" w:eastAsia="Times New Roman" w:hAnsi="Arial" w:cs="Arial"/>
          <w:sz w:val="20"/>
          <w:szCs w:val="20"/>
        </w:rPr>
      </w:pPr>
      <w:r w:rsidRPr="005B67E4">
        <w:rPr>
          <w:rFonts w:ascii="Arial" w:eastAsia="Times New Roman" w:hAnsi="Arial" w:cs="Arial"/>
          <w:sz w:val="20"/>
          <w:szCs w:val="20"/>
        </w:rPr>
        <w:t>Anything that hasn’t been asked that is important:</w:t>
      </w:r>
    </w:p>
    <w:p w14:paraId="150C9BAE" w14:textId="213F67E1" w:rsidR="005B67E4" w:rsidRPr="005B67E4" w:rsidRDefault="005B67E4" w:rsidP="005B67E4">
      <w:pPr>
        <w:numPr>
          <w:ilvl w:val="1"/>
          <w:numId w:val="105"/>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Jenn - Appreciate</w:t>
      </w:r>
      <w:r w:rsidR="00E93277">
        <w:rPr>
          <w:rFonts w:ascii="Arial" w:eastAsia="Times New Roman" w:hAnsi="Arial" w:cs="Arial"/>
          <w:sz w:val="20"/>
          <w:szCs w:val="20"/>
        </w:rPr>
        <w:t>s</w:t>
      </w:r>
      <w:r w:rsidRPr="005B67E4">
        <w:rPr>
          <w:rFonts w:ascii="Arial" w:eastAsia="Times New Roman" w:hAnsi="Arial" w:cs="Arial"/>
          <w:sz w:val="20"/>
          <w:szCs w:val="20"/>
        </w:rPr>
        <w:t xml:space="preserve"> this opportunity for feedback. </w:t>
      </w:r>
      <w:r w:rsidR="00E93277">
        <w:rPr>
          <w:rFonts w:ascii="Arial" w:eastAsia="Times New Roman" w:hAnsi="Arial" w:cs="Arial"/>
          <w:sz w:val="20"/>
          <w:szCs w:val="20"/>
        </w:rPr>
        <w:t>Would like a c</w:t>
      </w:r>
      <w:r w:rsidRPr="005B67E4">
        <w:rPr>
          <w:rFonts w:ascii="Arial" w:eastAsia="Times New Roman" w:hAnsi="Arial" w:cs="Arial"/>
          <w:sz w:val="20"/>
          <w:szCs w:val="20"/>
        </w:rPr>
        <w:t>hance to meet co-hort of other grants funded.</w:t>
      </w:r>
    </w:p>
    <w:p w14:paraId="1FBD1504" w14:textId="77777777" w:rsidR="005B67E4" w:rsidRPr="005B67E4" w:rsidRDefault="005B67E4" w:rsidP="005B67E4">
      <w:pPr>
        <w:numPr>
          <w:ilvl w:val="1"/>
          <w:numId w:val="106"/>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Alice - If org documents can be one set across the board, that would be helpful, example of insurance</w:t>
      </w:r>
    </w:p>
    <w:p w14:paraId="33DBF3C6" w14:textId="77777777" w:rsidR="005B67E4" w:rsidRPr="005B67E4" w:rsidRDefault="005B67E4" w:rsidP="005B67E4">
      <w:pPr>
        <w:numPr>
          <w:ilvl w:val="1"/>
          <w:numId w:val="107"/>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Walt - really likes the online platform</w:t>
      </w:r>
    </w:p>
    <w:p w14:paraId="1823CB0C" w14:textId="77777777" w:rsidR="005B67E4" w:rsidRPr="005B67E4" w:rsidRDefault="005B67E4" w:rsidP="005B67E4">
      <w:pPr>
        <w:numPr>
          <w:ilvl w:val="1"/>
          <w:numId w:val="108"/>
        </w:numPr>
        <w:spacing w:after="0" w:line="240" w:lineRule="auto"/>
        <w:ind w:left="2160" w:hanging="360"/>
        <w:textAlignment w:val="baseline"/>
        <w:rPr>
          <w:rFonts w:ascii="Arial" w:eastAsia="Times New Roman" w:hAnsi="Arial" w:cs="Arial"/>
          <w:sz w:val="20"/>
          <w:szCs w:val="20"/>
        </w:rPr>
      </w:pPr>
      <w:r w:rsidRPr="005B67E4">
        <w:rPr>
          <w:rFonts w:ascii="Arial" w:eastAsia="Times New Roman" w:hAnsi="Arial" w:cs="Arial"/>
          <w:sz w:val="20"/>
          <w:szCs w:val="20"/>
        </w:rPr>
        <w:t>Pete - nice that you can replicate applications</w:t>
      </w:r>
    </w:p>
    <w:p w14:paraId="30315637" w14:textId="77777777" w:rsidR="005B67E4" w:rsidRPr="005B67E4" w:rsidRDefault="005B67E4" w:rsidP="005B67E4">
      <w:pPr>
        <w:spacing w:after="0" w:line="240" w:lineRule="auto"/>
        <w:rPr>
          <w:rFonts w:ascii="Times New Roman" w:eastAsia="Times New Roman" w:hAnsi="Times New Roman" w:cs="Times New Roman"/>
          <w:color w:val="auto"/>
          <w:sz w:val="24"/>
          <w:szCs w:val="24"/>
        </w:rPr>
      </w:pPr>
    </w:p>
    <w:p w14:paraId="6FC54110" w14:textId="77777777" w:rsidR="005B67E4" w:rsidRPr="005B67E4" w:rsidRDefault="005B67E4" w:rsidP="005B67E4">
      <w:pPr>
        <w:spacing w:after="0" w:line="240" w:lineRule="auto"/>
        <w:rPr>
          <w:rFonts w:ascii="Times New Roman" w:eastAsia="Times New Roman" w:hAnsi="Times New Roman" w:cs="Times New Roman"/>
          <w:color w:val="auto"/>
          <w:sz w:val="24"/>
          <w:szCs w:val="24"/>
        </w:rPr>
      </w:pPr>
      <w:r w:rsidRPr="005B67E4">
        <w:rPr>
          <w:rFonts w:ascii="Arial" w:eastAsia="Times New Roman" w:hAnsi="Arial" w:cs="Arial"/>
          <w:sz w:val="20"/>
          <w:szCs w:val="20"/>
        </w:rPr>
        <w:t>Reach out to Bryan with additional feedback: </w:t>
      </w:r>
    </w:p>
    <w:p w14:paraId="7D5DEEC8" w14:textId="77777777" w:rsidR="005B67E4" w:rsidRPr="005B67E4" w:rsidRDefault="005B67E4" w:rsidP="005B67E4">
      <w:pPr>
        <w:spacing w:after="0" w:line="240" w:lineRule="auto"/>
        <w:rPr>
          <w:rFonts w:ascii="Times New Roman" w:eastAsia="Times New Roman" w:hAnsi="Times New Roman" w:cs="Times New Roman"/>
          <w:color w:val="auto"/>
          <w:sz w:val="24"/>
          <w:szCs w:val="24"/>
        </w:rPr>
      </w:pPr>
      <w:r w:rsidRPr="005B67E4">
        <w:rPr>
          <w:rFonts w:ascii="Arial" w:eastAsia="Times New Roman" w:hAnsi="Arial" w:cs="Arial"/>
          <w:sz w:val="20"/>
          <w:szCs w:val="20"/>
        </w:rPr>
        <w:t>Bryan Dore, dore.bryan@epa.gov, 617-918-1211</w:t>
      </w:r>
    </w:p>
    <w:p w14:paraId="179E651F" w14:textId="77777777" w:rsidR="005B67E4" w:rsidRPr="005B67E4" w:rsidRDefault="005B67E4" w:rsidP="005B67E4">
      <w:pPr>
        <w:spacing w:before="240" w:after="0" w:line="240" w:lineRule="auto"/>
        <w:rPr>
          <w:rFonts w:ascii="Times New Roman" w:eastAsia="Times New Roman" w:hAnsi="Times New Roman" w:cs="Times New Roman"/>
          <w:color w:val="auto"/>
          <w:sz w:val="24"/>
          <w:szCs w:val="24"/>
        </w:rPr>
      </w:pPr>
      <w:r w:rsidRPr="005B67E4">
        <w:rPr>
          <w:rFonts w:ascii="Arial" w:eastAsia="Times New Roman" w:hAnsi="Arial" w:cs="Arial"/>
          <w:b/>
          <w:bCs/>
          <w:sz w:val="20"/>
          <w:szCs w:val="20"/>
          <w:u w:val="single"/>
        </w:rPr>
        <w:t>2:25 – 2:30 pm</w:t>
      </w:r>
    </w:p>
    <w:p w14:paraId="5B771DB1" w14:textId="4AFA880F" w:rsidR="005B67E4" w:rsidRPr="005B67E4" w:rsidRDefault="005B67E4" w:rsidP="00E93277">
      <w:pPr>
        <w:spacing w:after="0" w:line="240" w:lineRule="auto"/>
        <w:ind w:left="360"/>
        <w:rPr>
          <w:rFonts w:ascii="Times New Roman" w:eastAsia="Times New Roman" w:hAnsi="Times New Roman" w:cs="Times New Roman"/>
          <w:color w:val="auto"/>
          <w:sz w:val="24"/>
          <w:szCs w:val="24"/>
        </w:rPr>
      </w:pPr>
      <w:r w:rsidRPr="005B67E4">
        <w:rPr>
          <w:rFonts w:ascii="Arial" w:eastAsia="Times New Roman" w:hAnsi="Arial" w:cs="Arial"/>
          <w:b/>
          <w:bCs/>
          <w:sz w:val="20"/>
          <w:szCs w:val="20"/>
        </w:rPr>
        <w:t>2.</w:t>
      </w:r>
      <w:r w:rsidRPr="005B67E4">
        <w:rPr>
          <w:rFonts w:ascii="Times New Roman" w:eastAsia="Times New Roman" w:hAnsi="Times New Roman" w:cs="Times New Roman"/>
          <w:sz w:val="14"/>
          <w:szCs w:val="14"/>
        </w:rPr>
        <w:tab/>
      </w:r>
      <w:r w:rsidRPr="005B67E4">
        <w:rPr>
          <w:rFonts w:ascii="Arial" w:eastAsia="Times New Roman" w:hAnsi="Arial" w:cs="Arial"/>
          <w:b/>
          <w:bCs/>
          <w:sz w:val="20"/>
          <w:szCs w:val="20"/>
        </w:rPr>
        <w:t>Updates</w:t>
      </w:r>
    </w:p>
    <w:p w14:paraId="3666468B" w14:textId="3189E776" w:rsidR="005B67E4" w:rsidRPr="005B67E4" w:rsidRDefault="00E93277" w:rsidP="00E93277">
      <w:pPr>
        <w:numPr>
          <w:ilvl w:val="0"/>
          <w:numId w:val="109"/>
        </w:numPr>
        <w:spacing w:after="0" w:line="240" w:lineRule="auto"/>
        <w:ind w:left="1440"/>
        <w:textAlignment w:val="baseline"/>
        <w:rPr>
          <w:rFonts w:ascii="Arial" w:eastAsia="Times New Roman" w:hAnsi="Arial" w:cs="Arial"/>
          <w:sz w:val="20"/>
          <w:szCs w:val="20"/>
        </w:rPr>
      </w:pPr>
      <w:r>
        <w:rPr>
          <w:rFonts w:ascii="Arial" w:eastAsia="Times New Roman" w:hAnsi="Arial" w:cs="Arial"/>
          <w:sz w:val="20"/>
          <w:szCs w:val="20"/>
        </w:rPr>
        <w:t>U</w:t>
      </w:r>
      <w:r w:rsidR="005B67E4" w:rsidRPr="005B67E4">
        <w:rPr>
          <w:rFonts w:ascii="Arial" w:eastAsia="Times New Roman" w:hAnsi="Arial" w:cs="Arial"/>
          <w:sz w:val="20"/>
          <w:szCs w:val="20"/>
        </w:rPr>
        <w:t>pcoming Heritage summit - in VT this year Sept 22-23 in Burlington</w:t>
      </w:r>
    </w:p>
    <w:p w14:paraId="0CAD0436" w14:textId="77777777" w:rsidR="005B67E4" w:rsidRPr="005B67E4" w:rsidRDefault="005B67E4" w:rsidP="005B67E4">
      <w:pPr>
        <w:spacing w:before="240" w:after="0" w:line="240" w:lineRule="auto"/>
        <w:rPr>
          <w:rFonts w:ascii="Times New Roman" w:eastAsia="Times New Roman" w:hAnsi="Times New Roman" w:cs="Times New Roman"/>
          <w:color w:val="auto"/>
          <w:sz w:val="24"/>
          <w:szCs w:val="24"/>
        </w:rPr>
      </w:pPr>
      <w:r w:rsidRPr="005B67E4">
        <w:rPr>
          <w:rFonts w:ascii="Arial" w:eastAsia="Times New Roman" w:hAnsi="Arial" w:cs="Arial"/>
          <w:b/>
          <w:bCs/>
          <w:sz w:val="20"/>
          <w:szCs w:val="20"/>
          <w:u w:val="single"/>
        </w:rPr>
        <w:t>Adjourn at 2:30pm</w:t>
      </w:r>
    </w:p>
    <w:p w14:paraId="64874A8E" w14:textId="77777777" w:rsidR="005B67E4" w:rsidRPr="005B67E4" w:rsidRDefault="005B67E4" w:rsidP="005B67E4">
      <w:pPr>
        <w:spacing w:after="0" w:line="240" w:lineRule="auto"/>
        <w:ind w:left="360"/>
        <w:rPr>
          <w:rFonts w:ascii="Times New Roman" w:eastAsia="Times New Roman" w:hAnsi="Times New Roman" w:cs="Times New Roman"/>
          <w:color w:val="auto"/>
          <w:sz w:val="24"/>
          <w:szCs w:val="24"/>
        </w:rPr>
      </w:pPr>
      <w:r w:rsidRPr="005B67E4">
        <w:rPr>
          <w:rFonts w:ascii="Arial" w:eastAsia="Times New Roman" w:hAnsi="Arial" w:cs="Arial"/>
          <w:b/>
          <w:bCs/>
          <w:sz w:val="20"/>
          <w:szCs w:val="20"/>
        </w:rPr>
        <w:t>3.</w:t>
      </w:r>
      <w:r w:rsidRPr="005B67E4">
        <w:rPr>
          <w:rFonts w:ascii="Times New Roman" w:eastAsia="Times New Roman" w:hAnsi="Times New Roman" w:cs="Times New Roman"/>
          <w:sz w:val="14"/>
          <w:szCs w:val="14"/>
        </w:rPr>
        <w:t xml:space="preserve">    </w:t>
      </w:r>
      <w:r w:rsidRPr="005B67E4">
        <w:rPr>
          <w:rFonts w:ascii="Arial" w:eastAsia="Times New Roman" w:hAnsi="Arial" w:cs="Arial"/>
          <w:b/>
          <w:bCs/>
          <w:sz w:val="20"/>
          <w:szCs w:val="20"/>
        </w:rPr>
        <w:t>Meeting Wrap-up</w:t>
      </w:r>
      <w:r w:rsidRPr="005B67E4">
        <w:rPr>
          <w:rFonts w:ascii="Arial" w:eastAsia="Times New Roman" w:hAnsi="Arial" w:cs="Arial"/>
          <w:sz w:val="20"/>
          <w:szCs w:val="20"/>
        </w:rPr>
        <w:t xml:space="preserve"> </w:t>
      </w:r>
      <w:r w:rsidRPr="005B67E4">
        <w:rPr>
          <w:rFonts w:ascii="Arial" w:eastAsia="Times New Roman" w:hAnsi="Arial" w:cs="Arial"/>
          <w:sz w:val="18"/>
          <w:szCs w:val="18"/>
        </w:rPr>
        <w:t xml:space="preserve">– </w:t>
      </w:r>
      <w:r w:rsidRPr="005B67E4">
        <w:rPr>
          <w:rFonts w:ascii="Arial" w:eastAsia="Times New Roman" w:hAnsi="Arial" w:cs="Arial"/>
          <w:sz w:val="20"/>
          <w:szCs w:val="20"/>
        </w:rPr>
        <w:t>Walt Lender, Erin Vennie-Vollrath.</w:t>
      </w:r>
    </w:p>
    <w:p w14:paraId="56245C8C" w14:textId="3544199B" w:rsidR="00A0745B" w:rsidRPr="00A0745B" w:rsidRDefault="00A0745B" w:rsidP="005B67E4">
      <w:pPr>
        <w:ind w:left="-5" w:hanging="10"/>
        <w:rPr>
          <w:rFonts w:ascii="Arial" w:hAnsi="Arial" w:cs="Arial"/>
          <w:sz w:val="20"/>
          <w:szCs w:val="20"/>
        </w:rPr>
      </w:pPr>
    </w:p>
    <w:p w14:paraId="79B70CE7" w14:textId="6C675804" w:rsidR="0005796E" w:rsidRPr="008C540F" w:rsidRDefault="0005796E" w:rsidP="008C540F">
      <w:pPr>
        <w:rPr>
          <w:rFonts w:ascii="Arial" w:hAnsi="Arial" w:cs="Arial"/>
          <w:b/>
          <w:bCs/>
          <w:color w:val="auto"/>
          <w:sz w:val="20"/>
          <w:szCs w:val="20"/>
          <w:u w:val="single"/>
        </w:rPr>
      </w:pPr>
    </w:p>
    <w:sectPr w:rsidR="0005796E" w:rsidRPr="008C540F" w:rsidSect="0005796E">
      <w:headerReference w:type="even" r:id="rId11"/>
      <w:headerReference w:type="default" r:id="rId12"/>
      <w:footerReference w:type="even" r:id="rId13"/>
      <w:footerReference w:type="default" r:id="rId14"/>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6DDA98C"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24EAD571"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AB56AC">
      <w:rPr>
        <w:rFonts w:ascii="Arial" w:eastAsia="Arial" w:hAnsi="Arial" w:cs="Arial"/>
        <w:b/>
        <w:color w:val="auto"/>
      </w:rPr>
      <w:t>March 30</w:t>
    </w:r>
    <w:r>
      <w:rPr>
        <w:rFonts w:ascii="Arial" w:eastAsia="Arial" w:hAnsi="Arial" w:cs="Arial"/>
        <w:b/>
        <w:color w:val="auto"/>
      </w:rPr>
      <w:t>, 202</w:t>
    </w:r>
    <w:r w:rsidR="00770AA2">
      <w:rPr>
        <w:rFonts w:ascii="Arial" w:eastAsia="Arial" w:hAnsi="Arial" w:cs="Arial"/>
        <w:b/>
        <w:color w:val="auto"/>
      </w:rPr>
      <w:t>6</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14C4314A" w14:textId="45A39F4D" w:rsidR="0005796E" w:rsidRDefault="0005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520"/>
    <w:multiLevelType w:val="hybridMultilevel"/>
    <w:tmpl w:val="BCA6AD8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6CE3A57"/>
    <w:multiLevelType w:val="multilevel"/>
    <w:tmpl w:val="9AAE9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27EB6"/>
    <w:multiLevelType w:val="hybridMultilevel"/>
    <w:tmpl w:val="BC00D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94025"/>
    <w:multiLevelType w:val="hybridMultilevel"/>
    <w:tmpl w:val="FF90D5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FF47BC"/>
    <w:multiLevelType w:val="multilevel"/>
    <w:tmpl w:val="9756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F0F13"/>
    <w:multiLevelType w:val="multilevel"/>
    <w:tmpl w:val="B408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36A54"/>
    <w:multiLevelType w:val="multilevel"/>
    <w:tmpl w:val="D3E46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C4BD5"/>
    <w:multiLevelType w:val="multilevel"/>
    <w:tmpl w:val="CF36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B64DE"/>
    <w:multiLevelType w:val="hybridMultilevel"/>
    <w:tmpl w:val="21B4548C"/>
    <w:lvl w:ilvl="0" w:tplc="CF7C82C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1C048A"/>
    <w:multiLevelType w:val="multilevel"/>
    <w:tmpl w:val="C250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DE6572"/>
    <w:multiLevelType w:val="hybridMultilevel"/>
    <w:tmpl w:val="8EA49C54"/>
    <w:lvl w:ilvl="0" w:tplc="04090001">
      <w:start w:val="1"/>
      <w:numFmt w:val="bullet"/>
      <w:lvlText w:val=""/>
      <w:lvlJc w:val="left"/>
      <w:pPr>
        <w:ind w:left="108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B72A2B"/>
    <w:multiLevelType w:val="hybridMultilevel"/>
    <w:tmpl w:val="EC10BDC4"/>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66A4F9C8">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1E0624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4A1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8740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CA4B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B6635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6E1B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63659C"/>
    <w:multiLevelType w:val="multilevel"/>
    <w:tmpl w:val="9CD63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97C34"/>
    <w:multiLevelType w:val="multilevel"/>
    <w:tmpl w:val="7A8A7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BD446A"/>
    <w:multiLevelType w:val="multilevel"/>
    <w:tmpl w:val="AF0C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A870A7"/>
    <w:multiLevelType w:val="hybridMultilevel"/>
    <w:tmpl w:val="1D12C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CC3EFE"/>
    <w:multiLevelType w:val="multilevel"/>
    <w:tmpl w:val="AF5CC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8D0F84"/>
    <w:multiLevelType w:val="multilevel"/>
    <w:tmpl w:val="B6A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17F82"/>
    <w:multiLevelType w:val="multilevel"/>
    <w:tmpl w:val="E19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F4EDF"/>
    <w:multiLevelType w:val="hybridMultilevel"/>
    <w:tmpl w:val="BA28F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576FD1"/>
    <w:multiLevelType w:val="hybridMultilevel"/>
    <w:tmpl w:val="059EF42A"/>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1" w15:restartNumberingAfterBreak="0">
    <w:nsid w:val="63504D00"/>
    <w:multiLevelType w:val="multilevel"/>
    <w:tmpl w:val="F5BE0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FD4BBB"/>
    <w:multiLevelType w:val="hybridMultilevel"/>
    <w:tmpl w:val="B6B49B6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3" w15:restartNumberingAfterBreak="0">
    <w:nsid w:val="67765BA1"/>
    <w:multiLevelType w:val="hybridMultilevel"/>
    <w:tmpl w:val="F6AC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30C08"/>
    <w:multiLevelType w:val="multilevel"/>
    <w:tmpl w:val="6A10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250B45"/>
    <w:multiLevelType w:val="multilevel"/>
    <w:tmpl w:val="2702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A698C"/>
    <w:multiLevelType w:val="hybridMultilevel"/>
    <w:tmpl w:val="F446A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0B028B"/>
    <w:multiLevelType w:val="multilevel"/>
    <w:tmpl w:val="91A4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41C3B"/>
    <w:multiLevelType w:val="hybridMultilevel"/>
    <w:tmpl w:val="6D76E5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23520AA"/>
    <w:multiLevelType w:val="multilevel"/>
    <w:tmpl w:val="C6DC8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350B1B"/>
    <w:multiLevelType w:val="hybridMultilevel"/>
    <w:tmpl w:val="4FE6A1EE"/>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828621F"/>
    <w:multiLevelType w:val="multilevel"/>
    <w:tmpl w:val="2D08D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797521">
    <w:abstractNumId w:val="11"/>
  </w:num>
  <w:num w:numId="2" w16cid:durableId="92171648">
    <w:abstractNumId w:val="8"/>
  </w:num>
  <w:num w:numId="3" w16cid:durableId="1644582536">
    <w:abstractNumId w:val="26"/>
  </w:num>
  <w:num w:numId="4" w16cid:durableId="1970476679">
    <w:abstractNumId w:val="28"/>
  </w:num>
  <w:num w:numId="5" w16cid:durableId="1894583564">
    <w:abstractNumId w:val="15"/>
  </w:num>
  <w:num w:numId="6" w16cid:durableId="23792278">
    <w:abstractNumId w:val="10"/>
  </w:num>
  <w:num w:numId="7" w16cid:durableId="268657519">
    <w:abstractNumId w:val="19"/>
  </w:num>
  <w:num w:numId="8" w16cid:durableId="1147697860">
    <w:abstractNumId w:val="3"/>
  </w:num>
  <w:num w:numId="9" w16cid:durableId="1478839603">
    <w:abstractNumId w:val="24"/>
  </w:num>
  <w:num w:numId="10" w16cid:durableId="1559248393">
    <w:abstractNumId w:val="24"/>
    <w:lvlOverride w:ilvl="1">
      <w:lvl w:ilvl="1">
        <w:numFmt w:val="bullet"/>
        <w:lvlText w:val=""/>
        <w:lvlJc w:val="left"/>
        <w:pPr>
          <w:tabs>
            <w:tab w:val="num" w:pos="1440"/>
          </w:tabs>
          <w:ind w:left="1440" w:hanging="360"/>
        </w:pPr>
        <w:rPr>
          <w:rFonts w:ascii="Symbol" w:hAnsi="Symbol" w:hint="default"/>
          <w:sz w:val="20"/>
        </w:rPr>
      </w:lvl>
    </w:lvlOverride>
  </w:num>
  <w:num w:numId="11" w16cid:durableId="1172136926">
    <w:abstractNumId w:val="24"/>
    <w:lvlOverride w:ilvl="1">
      <w:lvl w:ilvl="1">
        <w:numFmt w:val="bullet"/>
        <w:lvlText w:val=""/>
        <w:lvlJc w:val="left"/>
        <w:pPr>
          <w:tabs>
            <w:tab w:val="num" w:pos="1440"/>
          </w:tabs>
          <w:ind w:left="1440" w:hanging="360"/>
        </w:pPr>
        <w:rPr>
          <w:rFonts w:ascii="Symbol" w:hAnsi="Symbol" w:hint="default"/>
          <w:sz w:val="20"/>
        </w:rPr>
      </w:lvl>
    </w:lvlOverride>
  </w:num>
  <w:num w:numId="12" w16cid:durableId="1193304205">
    <w:abstractNumId w:val="24"/>
    <w:lvlOverride w:ilvl="1">
      <w:lvl w:ilvl="1">
        <w:numFmt w:val="bullet"/>
        <w:lvlText w:val=""/>
        <w:lvlJc w:val="left"/>
        <w:pPr>
          <w:tabs>
            <w:tab w:val="num" w:pos="1440"/>
          </w:tabs>
          <w:ind w:left="1440" w:hanging="360"/>
        </w:pPr>
        <w:rPr>
          <w:rFonts w:ascii="Symbol" w:hAnsi="Symbol" w:hint="default"/>
          <w:sz w:val="20"/>
        </w:rPr>
      </w:lvl>
    </w:lvlOverride>
  </w:num>
  <w:num w:numId="13" w16cid:durableId="1597981650">
    <w:abstractNumId w:val="24"/>
    <w:lvlOverride w:ilvl="1">
      <w:lvl w:ilvl="1">
        <w:numFmt w:val="bullet"/>
        <w:lvlText w:val=""/>
        <w:lvlJc w:val="left"/>
        <w:pPr>
          <w:tabs>
            <w:tab w:val="num" w:pos="1440"/>
          </w:tabs>
          <w:ind w:left="1440" w:hanging="360"/>
        </w:pPr>
        <w:rPr>
          <w:rFonts w:ascii="Symbol" w:hAnsi="Symbol" w:hint="default"/>
          <w:sz w:val="20"/>
        </w:rPr>
      </w:lvl>
    </w:lvlOverride>
  </w:num>
  <w:num w:numId="14" w16cid:durableId="185216597">
    <w:abstractNumId w:val="24"/>
    <w:lvlOverride w:ilvl="1">
      <w:lvl w:ilvl="1">
        <w:numFmt w:val="bullet"/>
        <w:lvlText w:val=""/>
        <w:lvlJc w:val="left"/>
        <w:pPr>
          <w:tabs>
            <w:tab w:val="num" w:pos="1440"/>
          </w:tabs>
          <w:ind w:left="1440" w:hanging="360"/>
        </w:pPr>
        <w:rPr>
          <w:rFonts w:ascii="Symbol" w:hAnsi="Symbol" w:hint="default"/>
          <w:sz w:val="20"/>
        </w:rPr>
      </w:lvl>
    </w:lvlOverride>
  </w:num>
  <w:num w:numId="15" w16cid:durableId="1320503721">
    <w:abstractNumId w:val="5"/>
  </w:num>
  <w:num w:numId="16" w16cid:durableId="779564728">
    <w:abstractNumId w:val="23"/>
  </w:num>
  <w:num w:numId="17" w16cid:durableId="993334600">
    <w:abstractNumId w:val="30"/>
  </w:num>
  <w:num w:numId="18" w16cid:durableId="1810631304">
    <w:abstractNumId w:val="16"/>
  </w:num>
  <w:num w:numId="19" w16cid:durableId="616302357">
    <w:abstractNumId w:val="1"/>
  </w:num>
  <w:num w:numId="20" w16cid:durableId="1064719681">
    <w:abstractNumId w:val="18"/>
  </w:num>
  <w:num w:numId="21" w16cid:durableId="119804962">
    <w:abstractNumId w:val="27"/>
  </w:num>
  <w:num w:numId="22" w16cid:durableId="1721200559">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993727767">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836266274">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5" w16cid:durableId="1134526390">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6" w16cid:durableId="2081442421">
    <w:abstractNumId w:val="6"/>
    <w:lvlOverride w:ilvl="2">
      <w:lvl w:ilvl="2">
        <w:numFmt w:val="bullet"/>
        <w:lvlText w:val=""/>
        <w:lvlJc w:val="left"/>
        <w:pPr>
          <w:tabs>
            <w:tab w:val="num" w:pos="2160"/>
          </w:tabs>
          <w:ind w:left="2160" w:hanging="360"/>
        </w:pPr>
        <w:rPr>
          <w:rFonts w:ascii="Symbol" w:hAnsi="Symbol" w:hint="default"/>
          <w:sz w:val="20"/>
        </w:rPr>
      </w:lvl>
    </w:lvlOverride>
  </w:num>
  <w:num w:numId="27" w16cid:durableId="985203257">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8" w16cid:durableId="151815514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9" w16cid:durableId="129355646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0" w16cid:durableId="188648354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1" w16cid:durableId="75917742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2" w16cid:durableId="564610244">
    <w:abstractNumId w:val="21"/>
  </w:num>
  <w:num w:numId="33" w16cid:durableId="23021242">
    <w:abstractNumId w:val="2"/>
  </w:num>
  <w:num w:numId="34" w16cid:durableId="411893771">
    <w:abstractNumId w:val="25"/>
  </w:num>
  <w:num w:numId="35" w16cid:durableId="2021277987">
    <w:abstractNumId w:val="9"/>
  </w:num>
  <w:num w:numId="36" w16cid:durableId="166025494">
    <w:abstractNumId w:val="4"/>
  </w:num>
  <w:num w:numId="37" w16cid:durableId="1737316036">
    <w:abstractNumId w:val="13"/>
  </w:num>
  <w:num w:numId="38" w16cid:durableId="494348048">
    <w:abstractNumId w:val="29"/>
  </w:num>
  <w:num w:numId="39" w16cid:durableId="513112007">
    <w:abstractNumId w:val="12"/>
  </w:num>
  <w:num w:numId="40" w16cid:durableId="985279802">
    <w:abstractNumId w:val="17"/>
  </w:num>
  <w:num w:numId="41" w16cid:durableId="128521263">
    <w:abstractNumId w:val="0"/>
  </w:num>
  <w:num w:numId="42" w16cid:durableId="1987707339">
    <w:abstractNumId w:val="22"/>
  </w:num>
  <w:num w:numId="43" w16cid:durableId="985744600">
    <w:abstractNumId w:val="20"/>
  </w:num>
  <w:num w:numId="44" w16cid:durableId="1006790698">
    <w:abstractNumId w:val="31"/>
  </w:num>
  <w:num w:numId="45" w16cid:durableId="642346558">
    <w:abstractNumId w:val="31"/>
    <w:lvlOverride w:ilvl="1">
      <w:lvl w:ilvl="1">
        <w:numFmt w:val="lowerLetter"/>
        <w:lvlText w:val="%2."/>
        <w:lvlJc w:val="left"/>
      </w:lvl>
    </w:lvlOverride>
  </w:num>
  <w:num w:numId="46" w16cid:durableId="1854567607">
    <w:abstractNumId w:val="31"/>
    <w:lvlOverride w:ilvl="1">
      <w:lvl w:ilvl="1">
        <w:numFmt w:val="lowerLetter"/>
        <w:lvlText w:val="%2."/>
        <w:lvlJc w:val="left"/>
      </w:lvl>
    </w:lvlOverride>
  </w:num>
  <w:num w:numId="47" w16cid:durableId="1931743065">
    <w:abstractNumId w:val="31"/>
    <w:lvlOverride w:ilvl="1">
      <w:lvl w:ilvl="1">
        <w:numFmt w:val="lowerLetter"/>
        <w:lvlText w:val="%2."/>
        <w:lvlJc w:val="left"/>
      </w:lvl>
    </w:lvlOverride>
  </w:num>
  <w:num w:numId="48" w16cid:durableId="434717389">
    <w:abstractNumId w:val="31"/>
    <w:lvlOverride w:ilvl="1">
      <w:lvl w:ilvl="1">
        <w:numFmt w:val="lowerLetter"/>
        <w:lvlText w:val="%2."/>
        <w:lvlJc w:val="left"/>
      </w:lvl>
    </w:lvlOverride>
  </w:num>
  <w:num w:numId="49" w16cid:durableId="1969704784">
    <w:abstractNumId w:val="31"/>
    <w:lvlOverride w:ilvl="1">
      <w:lvl w:ilvl="1">
        <w:numFmt w:val="lowerLetter"/>
        <w:lvlText w:val="%2."/>
        <w:lvlJc w:val="left"/>
      </w:lvl>
    </w:lvlOverride>
  </w:num>
  <w:num w:numId="50" w16cid:durableId="2074500474">
    <w:abstractNumId w:val="31"/>
    <w:lvlOverride w:ilvl="1">
      <w:lvl w:ilvl="1">
        <w:numFmt w:val="lowerLetter"/>
        <w:lvlText w:val="%2."/>
        <w:lvlJc w:val="left"/>
      </w:lvl>
    </w:lvlOverride>
  </w:num>
  <w:num w:numId="51" w16cid:durableId="710879384">
    <w:abstractNumId w:val="31"/>
    <w:lvlOverride w:ilvl="1">
      <w:lvl w:ilvl="1">
        <w:numFmt w:val="lowerLetter"/>
        <w:lvlText w:val="%2."/>
        <w:lvlJc w:val="left"/>
      </w:lvl>
    </w:lvlOverride>
  </w:num>
  <w:num w:numId="52" w16cid:durableId="1527795152">
    <w:abstractNumId w:val="31"/>
    <w:lvlOverride w:ilvl="1">
      <w:lvl w:ilvl="1">
        <w:numFmt w:val="lowerLetter"/>
        <w:lvlText w:val="%2."/>
        <w:lvlJc w:val="left"/>
      </w:lvl>
    </w:lvlOverride>
  </w:num>
  <w:num w:numId="53" w16cid:durableId="1187020258">
    <w:abstractNumId w:val="31"/>
    <w:lvlOverride w:ilvl="1">
      <w:lvl w:ilvl="1">
        <w:numFmt w:val="lowerLetter"/>
        <w:lvlText w:val="%2."/>
        <w:lvlJc w:val="left"/>
      </w:lvl>
    </w:lvlOverride>
  </w:num>
  <w:num w:numId="54" w16cid:durableId="1844740059">
    <w:abstractNumId w:val="31"/>
    <w:lvlOverride w:ilvl="1">
      <w:lvl w:ilvl="1">
        <w:numFmt w:val="lowerLetter"/>
        <w:lvlText w:val="%2."/>
        <w:lvlJc w:val="left"/>
      </w:lvl>
    </w:lvlOverride>
  </w:num>
  <w:num w:numId="55" w16cid:durableId="64687125">
    <w:abstractNumId w:val="31"/>
    <w:lvlOverride w:ilvl="1">
      <w:lvl w:ilvl="1">
        <w:numFmt w:val="lowerLetter"/>
        <w:lvlText w:val="%2."/>
        <w:lvlJc w:val="left"/>
      </w:lvl>
    </w:lvlOverride>
  </w:num>
  <w:num w:numId="56" w16cid:durableId="328599697">
    <w:abstractNumId w:val="31"/>
    <w:lvlOverride w:ilvl="1">
      <w:lvl w:ilvl="1">
        <w:numFmt w:val="lowerLetter"/>
        <w:lvlText w:val="%2."/>
        <w:lvlJc w:val="left"/>
      </w:lvl>
    </w:lvlOverride>
  </w:num>
  <w:num w:numId="57" w16cid:durableId="1164663907">
    <w:abstractNumId w:val="31"/>
    <w:lvlOverride w:ilvl="1">
      <w:lvl w:ilvl="1">
        <w:numFmt w:val="lowerLetter"/>
        <w:lvlText w:val="%2."/>
        <w:lvlJc w:val="left"/>
      </w:lvl>
    </w:lvlOverride>
  </w:num>
  <w:num w:numId="58" w16cid:durableId="1748727653">
    <w:abstractNumId w:val="31"/>
    <w:lvlOverride w:ilvl="1">
      <w:lvl w:ilvl="1">
        <w:numFmt w:val="lowerLetter"/>
        <w:lvlText w:val="%2."/>
        <w:lvlJc w:val="left"/>
      </w:lvl>
    </w:lvlOverride>
  </w:num>
  <w:num w:numId="59" w16cid:durableId="1172377158">
    <w:abstractNumId w:val="31"/>
    <w:lvlOverride w:ilvl="1">
      <w:lvl w:ilvl="1">
        <w:numFmt w:val="lowerLetter"/>
        <w:lvlText w:val="%2."/>
        <w:lvlJc w:val="left"/>
      </w:lvl>
    </w:lvlOverride>
  </w:num>
  <w:num w:numId="60" w16cid:durableId="1073235642">
    <w:abstractNumId w:val="31"/>
    <w:lvlOverride w:ilvl="3">
      <w:lvl w:ilvl="3">
        <w:numFmt w:val="bullet"/>
        <w:lvlText w:val=""/>
        <w:lvlJc w:val="left"/>
        <w:pPr>
          <w:tabs>
            <w:tab w:val="num" w:pos="2880"/>
          </w:tabs>
          <w:ind w:left="2880" w:hanging="360"/>
        </w:pPr>
        <w:rPr>
          <w:rFonts w:ascii="Symbol" w:hAnsi="Symbol" w:hint="default"/>
          <w:sz w:val="20"/>
        </w:rPr>
      </w:lvl>
    </w:lvlOverride>
  </w:num>
  <w:num w:numId="61" w16cid:durableId="1857571533">
    <w:abstractNumId w:val="31"/>
    <w:lvlOverride w:ilvl="4">
      <w:lvl w:ilvl="4">
        <w:numFmt w:val="bullet"/>
        <w:lvlText w:val="o"/>
        <w:lvlJc w:val="left"/>
        <w:pPr>
          <w:tabs>
            <w:tab w:val="num" w:pos="3600"/>
          </w:tabs>
          <w:ind w:left="3600" w:hanging="360"/>
        </w:pPr>
        <w:rPr>
          <w:rFonts w:ascii="Courier New" w:hAnsi="Courier New" w:hint="default"/>
          <w:sz w:val="20"/>
        </w:rPr>
      </w:lvl>
    </w:lvlOverride>
  </w:num>
  <w:num w:numId="62" w16cid:durableId="751776531">
    <w:abstractNumId w:val="31"/>
    <w:lvlOverride w:ilvl="4">
      <w:lvl w:ilvl="4">
        <w:numFmt w:val="bullet"/>
        <w:lvlText w:val="o"/>
        <w:lvlJc w:val="left"/>
        <w:pPr>
          <w:tabs>
            <w:tab w:val="num" w:pos="3600"/>
          </w:tabs>
          <w:ind w:left="3600" w:hanging="360"/>
        </w:pPr>
        <w:rPr>
          <w:rFonts w:ascii="Courier New" w:hAnsi="Courier New" w:hint="default"/>
          <w:sz w:val="20"/>
        </w:rPr>
      </w:lvl>
    </w:lvlOverride>
  </w:num>
  <w:num w:numId="63" w16cid:durableId="1159688691">
    <w:abstractNumId w:val="31"/>
    <w:lvlOverride w:ilvl="4">
      <w:lvl w:ilvl="4">
        <w:numFmt w:val="bullet"/>
        <w:lvlText w:val="o"/>
        <w:lvlJc w:val="left"/>
        <w:pPr>
          <w:tabs>
            <w:tab w:val="num" w:pos="3600"/>
          </w:tabs>
          <w:ind w:left="3600" w:hanging="360"/>
        </w:pPr>
        <w:rPr>
          <w:rFonts w:ascii="Courier New" w:hAnsi="Courier New" w:hint="default"/>
          <w:sz w:val="20"/>
        </w:rPr>
      </w:lvl>
    </w:lvlOverride>
  </w:num>
  <w:num w:numId="64" w16cid:durableId="1617979383">
    <w:abstractNumId w:val="31"/>
    <w:lvlOverride w:ilvl="4">
      <w:lvl w:ilvl="4">
        <w:numFmt w:val="bullet"/>
        <w:lvlText w:val="o"/>
        <w:lvlJc w:val="left"/>
        <w:pPr>
          <w:tabs>
            <w:tab w:val="num" w:pos="3600"/>
          </w:tabs>
          <w:ind w:left="3600" w:hanging="360"/>
        </w:pPr>
        <w:rPr>
          <w:rFonts w:ascii="Courier New" w:hAnsi="Courier New" w:hint="default"/>
          <w:sz w:val="20"/>
        </w:rPr>
      </w:lvl>
    </w:lvlOverride>
  </w:num>
  <w:num w:numId="65" w16cid:durableId="1609195623">
    <w:abstractNumId w:val="31"/>
    <w:lvlOverride w:ilvl="1">
      <w:lvl w:ilvl="1">
        <w:numFmt w:val="lowerLetter"/>
        <w:lvlText w:val="%2."/>
        <w:lvlJc w:val="left"/>
      </w:lvl>
    </w:lvlOverride>
  </w:num>
  <w:num w:numId="66" w16cid:durableId="1542092131">
    <w:abstractNumId w:val="31"/>
    <w:lvlOverride w:ilvl="1">
      <w:lvl w:ilvl="1">
        <w:numFmt w:val="lowerLetter"/>
        <w:lvlText w:val="%2."/>
        <w:lvlJc w:val="left"/>
      </w:lvl>
    </w:lvlOverride>
  </w:num>
  <w:num w:numId="67" w16cid:durableId="1509521707">
    <w:abstractNumId w:val="31"/>
    <w:lvlOverride w:ilvl="1">
      <w:lvl w:ilvl="1">
        <w:numFmt w:val="lowerLetter"/>
        <w:lvlText w:val="%2."/>
        <w:lvlJc w:val="left"/>
      </w:lvl>
    </w:lvlOverride>
  </w:num>
  <w:num w:numId="68" w16cid:durableId="88545570">
    <w:abstractNumId w:val="31"/>
    <w:lvlOverride w:ilvl="1">
      <w:lvl w:ilvl="1">
        <w:numFmt w:val="lowerLetter"/>
        <w:lvlText w:val="%2."/>
        <w:lvlJc w:val="left"/>
      </w:lvl>
    </w:lvlOverride>
  </w:num>
  <w:num w:numId="69" w16cid:durableId="1283270921">
    <w:abstractNumId w:val="31"/>
    <w:lvlOverride w:ilvl="1">
      <w:lvl w:ilvl="1">
        <w:numFmt w:val="lowerLetter"/>
        <w:lvlText w:val="%2."/>
        <w:lvlJc w:val="left"/>
      </w:lvl>
    </w:lvlOverride>
  </w:num>
  <w:num w:numId="70" w16cid:durableId="696851390">
    <w:abstractNumId w:val="31"/>
    <w:lvlOverride w:ilvl="1">
      <w:lvl w:ilvl="1">
        <w:numFmt w:val="lowerLetter"/>
        <w:lvlText w:val="%2."/>
        <w:lvlJc w:val="left"/>
      </w:lvl>
    </w:lvlOverride>
  </w:num>
  <w:num w:numId="71" w16cid:durableId="1464151516">
    <w:abstractNumId w:val="31"/>
    <w:lvlOverride w:ilvl="1">
      <w:lvl w:ilvl="1">
        <w:numFmt w:val="lowerLetter"/>
        <w:lvlText w:val="%2."/>
        <w:lvlJc w:val="left"/>
      </w:lvl>
    </w:lvlOverride>
  </w:num>
  <w:num w:numId="72" w16cid:durableId="188378483">
    <w:abstractNumId w:val="31"/>
    <w:lvlOverride w:ilvl="1">
      <w:lvl w:ilvl="1">
        <w:numFmt w:val="lowerLetter"/>
        <w:lvlText w:val="%2."/>
        <w:lvlJc w:val="left"/>
      </w:lvl>
    </w:lvlOverride>
  </w:num>
  <w:num w:numId="73" w16cid:durableId="1988627018">
    <w:abstractNumId w:val="31"/>
    <w:lvlOverride w:ilvl="1">
      <w:lvl w:ilvl="1">
        <w:numFmt w:val="lowerLetter"/>
        <w:lvlText w:val="%2."/>
        <w:lvlJc w:val="left"/>
      </w:lvl>
    </w:lvlOverride>
  </w:num>
  <w:num w:numId="74" w16cid:durableId="1951742374">
    <w:abstractNumId w:val="31"/>
    <w:lvlOverride w:ilvl="1">
      <w:lvl w:ilvl="1">
        <w:numFmt w:val="lowerLetter"/>
        <w:lvlText w:val="%2."/>
        <w:lvlJc w:val="left"/>
      </w:lvl>
    </w:lvlOverride>
  </w:num>
  <w:num w:numId="75" w16cid:durableId="2033917163">
    <w:abstractNumId w:val="31"/>
    <w:lvlOverride w:ilvl="1">
      <w:lvl w:ilvl="1">
        <w:numFmt w:val="lowerLetter"/>
        <w:lvlText w:val="%2."/>
        <w:lvlJc w:val="left"/>
      </w:lvl>
    </w:lvlOverride>
  </w:num>
  <w:num w:numId="76" w16cid:durableId="1784954649">
    <w:abstractNumId w:val="31"/>
    <w:lvlOverride w:ilvl="1">
      <w:lvl w:ilvl="1">
        <w:numFmt w:val="lowerLetter"/>
        <w:lvlText w:val="%2."/>
        <w:lvlJc w:val="left"/>
      </w:lvl>
    </w:lvlOverride>
  </w:num>
  <w:num w:numId="77" w16cid:durableId="579098399">
    <w:abstractNumId w:val="31"/>
    <w:lvlOverride w:ilvl="1">
      <w:lvl w:ilvl="1">
        <w:numFmt w:val="lowerLetter"/>
        <w:lvlText w:val="%2."/>
        <w:lvlJc w:val="left"/>
      </w:lvl>
    </w:lvlOverride>
  </w:num>
  <w:num w:numId="78" w16cid:durableId="250700743">
    <w:abstractNumId w:val="31"/>
    <w:lvlOverride w:ilvl="1">
      <w:lvl w:ilvl="1">
        <w:numFmt w:val="lowerLetter"/>
        <w:lvlText w:val="%2."/>
        <w:lvlJc w:val="left"/>
      </w:lvl>
    </w:lvlOverride>
  </w:num>
  <w:num w:numId="79" w16cid:durableId="2112891151">
    <w:abstractNumId w:val="31"/>
    <w:lvlOverride w:ilvl="1">
      <w:lvl w:ilvl="1">
        <w:numFmt w:val="lowerLetter"/>
        <w:lvlText w:val="%2."/>
        <w:lvlJc w:val="left"/>
      </w:lvl>
    </w:lvlOverride>
  </w:num>
  <w:num w:numId="80" w16cid:durableId="1187478156">
    <w:abstractNumId w:val="31"/>
    <w:lvlOverride w:ilvl="1">
      <w:lvl w:ilvl="1">
        <w:numFmt w:val="lowerLetter"/>
        <w:lvlText w:val="%2."/>
        <w:lvlJc w:val="left"/>
      </w:lvl>
    </w:lvlOverride>
  </w:num>
  <w:num w:numId="81" w16cid:durableId="537133631">
    <w:abstractNumId w:val="31"/>
    <w:lvlOverride w:ilvl="1">
      <w:lvl w:ilvl="1">
        <w:numFmt w:val="lowerLetter"/>
        <w:lvlText w:val="%2."/>
        <w:lvlJc w:val="left"/>
      </w:lvl>
    </w:lvlOverride>
  </w:num>
  <w:num w:numId="82" w16cid:durableId="1155099745">
    <w:abstractNumId w:val="31"/>
    <w:lvlOverride w:ilvl="1">
      <w:lvl w:ilvl="1">
        <w:numFmt w:val="lowerLetter"/>
        <w:lvlText w:val="%2."/>
        <w:lvlJc w:val="left"/>
      </w:lvl>
    </w:lvlOverride>
  </w:num>
  <w:num w:numId="83" w16cid:durableId="90509829">
    <w:abstractNumId w:val="31"/>
    <w:lvlOverride w:ilvl="1">
      <w:lvl w:ilvl="1">
        <w:numFmt w:val="lowerLetter"/>
        <w:lvlText w:val="%2."/>
        <w:lvlJc w:val="left"/>
      </w:lvl>
    </w:lvlOverride>
  </w:num>
  <w:num w:numId="84" w16cid:durableId="1450781029">
    <w:abstractNumId w:val="31"/>
    <w:lvlOverride w:ilvl="1">
      <w:lvl w:ilvl="1">
        <w:numFmt w:val="lowerLetter"/>
        <w:lvlText w:val="%2."/>
        <w:lvlJc w:val="left"/>
      </w:lvl>
    </w:lvlOverride>
  </w:num>
  <w:num w:numId="85" w16cid:durableId="2113623097">
    <w:abstractNumId w:val="31"/>
    <w:lvlOverride w:ilvl="1">
      <w:lvl w:ilvl="1">
        <w:numFmt w:val="lowerLetter"/>
        <w:lvlText w:val="%2."/>
        <w:lvlJc w:val="left"/>
      </w:lvl>
    </w:lvlOverride>
  </w:num>
  <w:num w:numId="86" w16cid:durableId="10303000">
    <w:abstractNumId w:val="31"/>
    <w:lvlOverride w:ilvl="1">
      <w:lvl w:ilvl="1">
        <w:numFmt w:val="lowerLetter"/>
        <w:lvlText w:val="%2."/>
        <w:lvlJc w:val="left"/>
      </w:lvl>
    </w:lvlOverride>
  </w:num>
  <w:num w:numId="87" w16cid:durableId="1934823464">
    <w:abstractNumId w:val="31"/>
    <w:lvlOverride w:ilvl="1">
      <w:lvl w:ilvl="1">
        <w:numFmt w:val="lowerLetter"/>
        <w:lvlText w:val="%2."/>
        <w:lvlJc w:val="left"/>
      </w:lvl>
    </w:lvlOverride>
  </w:num>
  <w:num w:numId="88" w16cid:durableId="399135627">
    <w:abstractNumId w:val="31"/>
    <w:lvlOverride w:ilvl="1">
      <w:lvl w:ilvl="1">
        <w:numFmt w:val="lowerLetter"/>
        <w:lvlText w:val="%2."/>
        <w:lvlJc w:val="left"/>
      </w:lvl>
    </w:lvlOverride>
  </w:num>
  <w:num w:numId="89" w16cid:durableId="260258813">
    <w:abstractNumId w:val="31"/>
    <w:lvlOverride w:ilvl="1">
      <w:lvl w:ilvl="1">
        <w:numFmt w:val="lowerLetter"/>
        <w:lvlText w:val="%2."/>
        <w:lvlJc w:val="left"/>
      </w:lvl>
    </w:lvlOverride>
  </w:num>
  <w:num w:numId="90" w16cid:durableId="1621691151">
    <w:abstractNumId w:val="31"/>
    <w:lvlOverride w:ilvl="1">
      <w:lvl w:ilvl="1">
        <w:numFmt w:val="lowerLetter"/>
        <w:lvlText w:val="%2."/>
        <w:lvlJc w:val="left"/>
      </w:lvl>
    </w:lvlOverride>
  </w:num>
  <w:num w:numId="91" w16cid:durableId="224610461">
    <w:abstractNumId w:val="31"/>
    <w:lvlOverride w:ilvl="1">
      <w:lvl w:ilvl="1">
        <w:numFmt w:val="lowerLetter"/>
        <w:lvlText w:val="%2."/>
        <w:lvlJc w:val="left"/>
      </w:lvl>
    </w:lvlOverride>
  </w:num>
  <w:num w:numId="92" w16cid:durableId="1569607633">
    <w:abstractNumId w:val="31"/>
    <w:lvlOverride w:ilvl="1">
      <w:lvl w:ilvl="1">
        <w:numFmt w:val="lowerLetter"/>
        <w:lvlText w:val="%2."/>
        <w:lvlJc w:val="left"/>
      </w:lvl>
    </w:lvlOverride>
  </w:num>
  <w:num w:numId="93" w16cid:durableId="1568421584">
    <w:abstractNumId w:val="31"/>
    <w:lvlOverride w:ilvl="1">
      <w:lvl w:ilvl="1">
        <w:numFmt w:val="lowerLetter"/>
        <w:lvlText w:val="%2."/>
        <w:lvlJc w:val="left"/>
      </w:lvl>
    </w:lvlOverride>
  </w:num>
  <w:num w:numId="94" w16cid:durableId="1573082997">
    <w:abstractNumId w:val="31"/>
    <w:lvlOverride w:ilvl="1">
      <w:lvl w:ilvl="1">
        <w:numFmt w:val="lowerLetter"/>
        <w:lvlText w:val="%2."/>
        <w:lvlJc w:val="left"/>
      </w:lvl>
    </w:lvlOverride>
  </w:num>
  <w:num w:numId="95" w16cid:durableId="586620401">
    <w:abstractNumId w:val="31"/>
    <w:lvlOverride w:ilvl="1">
      <w:lvl w:ilvl="1">
        <w:numFmt w:val="lowerLetter"/>
        <w:lvlText w:val="%2."/>
        <w:lvlJc w:val="left"/>
      </w:lvl>
    </w:lvlOverride>
  </w:num>
  <w:num w:numId="96" w16cid:durableId="1537153420">
    <w:abstractNumId w:val="31"/>
    <w:lvlOverride w:ilvl="1">
      <w:lvl w:ilvl="1">
        <w:numFmt w:val="lowerLetter"/>
        <w:lvlText w:val="%2."/>
        <w:lvlJc w:val="left"/>
      </w:lvl>
    </w:lvlOverride>
  </w:num>
  <w:num w:numId="97" w16cid:durableId="1645817543">
    <w:abstractNumId w:val="31"/>
    <w:lvlOverride w:ilvl="1">
      <w:lvl w:ilvl="1">
        <w:numFmt w:val="lowerLetter"/>
        <w:lvlText w:val="%2."/>
        <w:lvlJc w:val="left"/>
      </w:lvl>
    </w:lvlOverride>
  </w:num>
  <w:num w:numId="98" w16cid:durableId="1657681687">
    <w:abstractNumId w:val="31"/>
    <w:lvlOverride w:ilvl="1">
      <w:lvl w:ilvl="1">
        <w:numFmt w:val="lowerLetter"/>
        <w:lvlText w:val="%2."/>
        <w:lvlJc w:val="left"/>
      </w:lvl>
    </w:lvlOverride>
  </w:num>
  <w:num w:numId="99" w16cid:durableId="1065954358">
    <w:abstractNumId w:val="31"/>
    <w:lvlOverride w:ilvl="1">
      <w:lvl w:ilvl="1">
        <w:numFmt w:val="lowerLetter"/>
        <w:lvlText w:val="%2."/>
        <w:lvlJc w:val="left"/>
      </w:lvl>
    </w:lvlOverride>
  </w:num>
  <w:num w:numId="100" w16cid:durableId="137697005">
    <w:abstractNumId w:val="31"/>
    <w:lvlOverride w:ilvl="1">
      <w:lvl w:ilvl="1">
        <w:numFmt w:val="lowerLetter"/>
        <w:lvlText w:val="%2."/>
        <w:lvlJc w:val="left"/>
      </w:lvl>
    </w:lvlOverride>
  </w:num>
  <w:num w:numId="101" w16cid:durableId="1924103763">
    <w:abstractNumId w:val="31"/>
    <w:lvlOverride w:ilvl="1">
      <w:lvl w:ilvl="1">
        <w:numFmt w:val="lowerLetter"/>
        <w:lvlText w:val="%2."/>
        <w:lvlJc w:val="left"/>
      </w:lvl>
    </w:lvlOverride>
  </w:num>
  <w:num w:numId="102" w16cid:durableId="871307729">
    <w:abstractNumId w:val="31"/>
    <w:lvlOverride w:ilvl="1">
      <w:lvl w:ilvl="1">
        <w:numFmt w:val="lowerLetter"/>
        <w:lvlText w:val="%2."/>
        <w:lvlJc w:val="left"/>
      </w:lvl>
    </w:lvlOverride>
  </w:num>
  <w:num w:numId="103" w16cid:durableId="817110010">
    <w:abstractNumId w:val="31"/>
    <w:lvlOverride w:ilvl="1">
      <w:lvl w:ilvl="1">
        <w:numFmt w:val="lowerLetter"/>
        <w:lvlText w:val="%2."/>
        <w:lvlJc w:val="left"/>
      </w:lvl>
    </w:lvlOverride>
  </w:num>
  <w:num w:numId="104" w16cid:durableId="50543305">
    <w:abstractNumId w:val="31"/>
    <w:lvlOverride w:ilvl="1">
      <w:lvl w:ilvl="1">
        <w:numFmt w:val="lowerLetter"/>
        <w:lvlText w:val="%2."/>
        <w:lvlJc w:val="left"/>
      </w:lvl>
    </w:lvlOverride>
  </w:num>
  <w:num w:numId="105" w16cid:durableId="1263874490">
    <w:abstractNumId w:val="31"/>
    <w:lvlOverride w:ilvl="1">
      <w:lvl w:ilvl="1">
        <w:numFmt w:val="lowerLetter"/>
        <w:lvlText w:val="%2."/>
        <w:lvlJc w:val="left"/>
      </w:lvl>
    </w:lvlOverride>
  </w:num>
  <w:num w:numId="106" w16cid:durableId="1672879126">
    <w:abstractNumId w:val="31"/>
    <w:lvlOverride w:ilvl="1">
      <w:lvl w:ilvl="1">
        <w:numFmt w:val="lowerLetter"/>
        <w:lvlText w:val="%2."/>
        <w:lvlJc w:val="left"/>
      </w:lvl>
    </w:lvlOverride>
  </w:num>
  <w:num w:numId="107" w16cid:durableId="1124539289">
    <w:abstractNumId w:val="31"/>
    <w:lvlOverride w:ilvl="1">
      <w:lvl w:ilvl="1">
        <w:numFmt w:val="lowerLetter"/>
        <w:lvlText w:val="%2."/>
        <w:lvlJc w:val="left"/>
      </w:lvl>
    </w:lvlOverride>
  </w:num>
  <w:num w:numId="108" w16cid:durableId="221331519">
    <w:abstractNumId w:val="31"/>
    <w:lvlOverride w:ilvl="1">
      <w:lvl w:ilvl="1">
        <w:numFmt w:val="lowerLetter"/>
        <w:lvlText w:val="%2."/>
        <w:lvlJc w:val="left"/>
      </w:lvl>
    </w:lvlOverride>
  </w:num>
  <w:num w:numId="109" w16cid:durableId="31438096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0F1A"/>
    <w:rsid w:val="000154E5"/>
    <w:rsid w:val="00015CDB"/>
    <w:rsid w:val="00017ED6"/>
    <w:rsid w:val="0002126C"/>
    <w:rsid w:val="00021577"/>
    <w:rsid w:val="00025020"/>
    <w:rsid w:val="00025703"/>
    <w:rsid w:val="000457E2"/>
    <w:rsid w:val="0005796E"/>
    <w:rsid w:val="00062047"/>
    <w:rsid w:val="0006234E"/>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2F7A54"/>
    <w:rsid w:val="00305347"/>
    <w:rsid w:val="00325864"/>
    <w:rsid w:val="0032635B"/>
    <w:rsid w:val="00332D6F"/>
    <w:rsid w:val="00336163"/>
    <w:rsid w:val="00346808"/>
    <w:rsid w:val="00347381"/>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3F23AA"/>
    <w:rsid w:val="00402022"/>
    <w:rsid w:val="004044C8"/>
    <w:rsid w:val="00405A6D"/>
    <w:rsid w:val="00412335"/>
    <w:rsid w:val="00414F76"/>
    <w:rsid w:val="0041768D"/>
    <w:rsid w:val="004249A5"/>
    <w:rsid w:val="0043488F"/>
    <w:rsid w:val="00435DF0"/>
    <w:rsid w:val="0044176E"/>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29F9"/>
    <w:rsid w:val="00574AA8"/>
    <w:rsid w:val="0057577A"/>
    <w:rsid w:val="00583F06"/>
    <w:rsid w:val="00585232"/>
    <w:rsid w:val="00586CC8"/>
    <w:rsid w:val="0059076E"/>
    <w:rsid w:val="0059379A"/>
    <w:rsid w:val="0059786B"/>
    <w:rsid w:val="005A56E0"/>
    <w:rsid w:val="005A77A7"/>
    <w:rsid w:val="005B67E4"/>
    <w:rsid w:val="005B7C3B"/>
    <w:rsid w:val="005C1531"/>
    <w:rsid w:val="005C607A"/>
    <w:rsid w:val="005C6288"/>
    <w:rsid w:val="005E19B9"/>
    <w:rsid w:val="005E31FE"/>
    <w:rsid w:val="005F19E5"/>
    <w:rsid w:val="005F53E3"/>
    <w:rsid w:val="005F5430"/>
    <w:rsid w:val="00600CEA"/>
    <w:rsid w:val="00604EBE"/>
    <w:rsid w:val="00606876"/>
    <w:rsid w:val="006074E3"/>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5157F"/>
    <w:rsid w:val="00753358"/>
    <w:rsid w:val="007533B3"/>
    <w:rsid w:val="00755A2C"/>
    <w:rsid w:val="00765215"/>
    <w:rsid w:val="007705B0"/>
    <w:rsid w:val="00770AA2"/>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06154"/>
    <w:rsid w:val="0082286B"/>
    <w:rsid w:val="00823906"/>
    <w:rsid w:val="00831F45"/>
    <w:rsid w:val="00842743"/>
    <w:rsid w:val="008470AA"/>
    <w:rsid w:val="008508AF"/>
    <w:rsid w:val="00863D8B"/>
    <w:rsid w:val="00871193"/>
    <w:rsid w:val="00882E6F"/>
    <w:rsid w:val="008848A7"/>
    <w:rsid w:val="0088632D"/>
    <w:rsid w:val="0089778B"/>
    <w:rsid w:val="008A2B1F"/>
    <w:rsid w:val="008B00DC"/>
    <w:rsid w:val="008C0B77"/>
    <w:rsid w:val="008C540F"/>
    <w:rsid w:val="008D48BC"/>
    <w:rsid w:val="008E16DE"/>
    <w:rsid w:val="008E3BA0"/>
    <w:rsid w:val="008F2A71"/>
    <w:rsid w:val="0090079A"/>
    <w:rsid w:val="009011B8"/>
    <w:rsid w:val="0090238A"/>
    <w:rsid w:val="009050BE"/>
    <w:rsid w:val="0091096F"/>
    <w:rsid w:val="00911315"/>
    <w:rsid w:val="00917155"/>
    <w:rsid w:val="00921736"/>
    <w:rsid w:val="009318D3"/>
    <w:rsid w:val="00933CB4"/>
    <w:rsid w:val="00934F2C"/>
    <w:rsid w:val="00941E9E"/>
    <w:rsid w:val="0094796E"/>
    <w:rsid w:val="00947F37"/>
    <w:rsid w:val="00957B3B"/>
    <w:rsid w:val="00960235"/>
    <w:rsid w:val="0096152E"/>
    <w:rsid w:val="0097140B"/>
    <w:rsid w:val="00973009"/>
    <w:rsid w:val="0098010E"/>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0745B"/>
    <w:rsid w:val="00A23CF1"/>
    <w:rsid w:val="00A24FB7"/>
    <w:rsid w:val="00A35CF1"/>
    <w:rsid w:val="00A51984"/>
    <w:rsid w:val="00A6568F"/>
    <w:rsid w:val="00A7023E"/>
    <w:rsid w:val="00A85892"/>
    <w:rsid w:val="00A85CB4"/>
    <w:rsid w:val="00A87B35"/>
    <w:rsid w:val="00A9257D"/>
    <w:rsid w:val="00AA16D4"/>
    <w:rsid w:val="00AB0250"/>
    <w:rsid w:val="00AB109F"/>
    <w:rsid w:val="00AB56AC"/>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3326E"/>
    <w:rsid w:val="00B40FA5"/>
    <w:rsid w:val="00B50B59"/>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08D"/>
    <w:rsid w:val="00BD11F8"/>
    <w:rsid w:val="00BD59B6"/>
    <w:rsid w:val="00BD66DC"/>
    <w:rsid w:val="00BE4A2C"/>
    <w:rsid w:val="00BF5A8E"/>
    <w:rsid w:val="00C00248"/>
    <w:rsid w:val="00C043DF"/>
    <w:rsid w:val="00C053A9"/>
    <w:rsid w:val="00C161E5"/>
    <w:rsid w:val="00C21671"/>
    <w:rsid w:val="00C31949"/>
    <w:rsid w:val="00C31DE7"/>
    <w:rsid w:val="00C33189"/>
    <w:rsid w:val="00C3396A"/>
    <w:rsid w:val="00C46D7A"/>
    <w:rsid w:val="00C5295D"/>
    <w:rsid w:val="00C546AA"/>
    <w:rsid w:val="00C5595B"/>
    <w:rsid w:val="00C57B82"/>
    <w:rsid w:val="00C62420"/>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47584"/>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2592"/>
    <w:rsid w:val="00DD0457"/>
    <w:rsid w:val="00DD2F15"/>
    <w:rsid w:val="00DE08EB"/>
    <w:rsid w:val="00DE3C6F"/>
    <w:rsid w:val="00DE5B05"/>
    <w:rsid w:val="00DE6894"/>
    <w:rsid w:val="00DE7F10"/>
    <w:rsid w:val="00DF21DF"/>
    <w:rsid w:val="00DF3424"/>
    <w:rsid w:val="00DF35A8"/>
    <w:rsid w:val="00DF606D"/>
    <w:rsid w:val="00E17736"/>
    <w:rsid w:val="00E26192"/>
    <w:rsid w:val="00E50497"/>
    <w:rsid w:val="00E50F9C"/>
    <w:rsid w:val="00E53E2C"/>
    <w:rsid w:val="00E54A18"/>
    <w:rsid w:val="00E55488"/>
    <w:rsid w:val="00E640A5"/>
    <w:rsid w:val="00E64A51"/>
    <w:rsid w:val="00E65622"/>
    <w:rsid w:val="00E7339B"/>
    <w:rsid w:val="00E750BE"/>
    <w:rsid w:val="00E802F0"/>
    <w:rsid w:val="00E8124A"/>
    <w:rsid w:val="00E861F8"/>
    <w:rsid w:val="00E8791E"/>
    <w:rsid w:val="00E92C4A"/>
    <w:rsid w:val="00E93277"/>
    <w:rsid w:val="00E94A2E"/>
    <w:rsid w:val="00EB6738"/>
    <w:rsid w:val="00EC1F47"/>
    <w:rsid w:val="00EC680D"/>
    <w:rsid w:val="00ED2E75"/>
    <w:rsid w:val="00EE3CC9"/>
    <w:rsid w:val="00EF303E"/>
    <w:rsid w:val="00EF3F38"/>
    <w:rsid w:val="00EF41E8"/>
    <w:rsid w:val="00EF4E56"/>
    <w:rsid w:val="00EF54FE"/>
    <w:rsid w:val="00EF775E"/>
    <w:rsid w:val="00F00811"/>
    <w:rsid w:val="00F16AEF"/>
    <w:rsid w:val="00F2154B"/>
    <w:rsid w:val="00F247A8"/>
    <w:rsid w:val="00F24915"/>
    <w:rsid w:val="00F27519"/>
    <w:rsid w:val="00F5195E"/>
    <w:rsid w:val="00F53A27"/>
    <w:rsid w:val="00F56D36"/>
    <w:rsid w:val="00F60656"/>
    <w:rsid w:val="00F67F9C"/>
    <w:rsid w:val="00F76C5D"/>
    <w:rsid w:val="00F80823"/>
    <w:rsid w:val="00F8727B"/>
    <w:rsid w:val="00F93FEA"/>
    <w:rsid w:val="00FA062E"/>
    <w:rsid w:val="00FA208A"/>
    <w:rsid w:val="00FA4D05"/>
    <w:rsid w:val="00FB1E5C"/>
    <w:rsid w:val="00FB43C5"/>
    <w:rsid w:val="00FB5116"/>
    <w:rsid w:val="00FC0797"/>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3332">
      <w:bodyDiv w:val="1"/>
      <w:marLeft w:val="0"/>
      <w:marRight w:val="0"/>
      <w:marTop w:val="0"/>
      <w:marBottom w:val="0"/>
      <w:divBdr>
        <w:top w:val="none" w:sz="0" w:space="0" w:color="auto"/>
        <w:left w:val="none" w:sz="0" w:space="0" w:color="auto"/>
        <w:bottom w:val="none" w:sz="0" w:space="0" w:color="auto"/>
        <w:right w:val="none" w:sz="0" w:space="0" w:color="auto"/>
      </w:divBdr>
    </w:div>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268322215">
      <w:bodyDiv w:val="1"/>
      <w:marLeft w:val="0"/>
      <w:marRight w:val="0"/>
      <w:marTop w:val="0"/>
      <w:marBottom w:val="0"/>
      <w:divBdr>
        <w:top w:val="none" w:sz="0" w:space="0" w:color="auto"/>
        <w:left w:val="none" w:sz="0" w:space="0" w:color="auto"/>
        <w:bottom w:val="none" w:sz="0" w:space="0" w:color="auto"/>
        <w:right w:val="none" w:sz="0" w:space="0" w:color="auto"/>
      </w:divBdr>
    </w:div>
    <w:div w:id="320891501">
      <w:bodyDiv w:val="1"/>
      <w:marLeft w:val="0"/>
      <w:marRight w:val="0"/>
      <w:marTop w:val="0"/>
      <w:marBottom w:val="0"/>
      <w:divBdr>
        <w:top w:val="none" w:sz="0" w:space="0" w:color="auto"/>
        <w:left w:val="none" w:sz="0" w:space="0" w:color="auto"/>
        <w:bottom w:val="none" w:sz="0" w:space="0" w:color="auto"/>
        <w:right w:val="none" w:sz="0" w:space="0" w:color="auto"/>
      </w:divBdr>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693580383">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0645643">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23447911">
      <w:bodyDiv w:val="1"/>
      <w:marLeft w:val="0"/>
      <w:marRight w:val="0"/>
      <w:marTop w:val="0"/>
      <w:marBottom w:val="0"/>
      <w:divBdr>
        <w:top w:val="none" w:sz="0" w:space="0" w:color="auto"/>
        <w:left w:val="none" w:sz="0" w:space="0" w:color="auto"/>
        <w:bottom w:val="none" w:sz="0" w:space="0" w:color="auto"/>
        <w:right w:val="none" w:sz="0" w:space="0" w:color="auto"/>
      </w:divBdr>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46927635">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67183713">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27661982">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0A82-41E2-466D-BDD2-5CD0EB35AB11}">
  <ds:schemaRefs>
    <ds:schemaRef ds:uri="http://schemas.microsoft.com/sharepoint/v3/contenttype/forms"/>
  </ds:schemaRefs>
</ds:datastoreItem>
</file>

<file path=customXml/itemProps2.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3.xml><?xml version="1.0" encoding="utf-8"?>
<ds:datastoreItem xmlns:ds="http://schemas.openxmlformats.org/officeDocument/2006/customXml" ds:itemID="{08909201-A75A-4699-84A7-605F05A98317}"/>
</file>

<file path=customXml/itemProps4.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3</cp:revision>
  <dcterms:created xsi:type="dcterms:W3CDTF">2026-06-23T18:46:00Z</dcterms:created>
  <dcterms:modified xsi:type="dcterms:W3CDTF">2026-06-23T20:28:00Z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