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Draft Summary, 10/19/2026 VTCAC meeting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t xml:space="preserve">Attendance</w:t>
      </w:r>
      <w:r w:rsidDel="00000000" w:rsidR="00000000" w:rsidRPr="00000000">
        <w:rPr>
          <w:rtl w:val="0"/>
        </w:rPr>
      </w:r>
    </w:p>
    <w:p w:rsidR="00000000" w:rsidDel="00000000" w:rsidP="00000000" w:rsidRDefault="00000000" w:rsidRPr="00000000" w14:paraId="00000004">
      <w:pPr>
        <w:spacing w:line="256.8" w:lineRule="auto"/>
        <w:rPr/>
      </w:pPr>
      <w:r w:rsidDel="00000000" w:rsidR="00000000" w:rsidRPr="00000000">
        <w:rPr>
          <w:b w:val="1"/>
          <w:bCs w:val="1"/>
          <w:rtl w:val="0"/>
        </w:rPr>
        <w:t xml:space="preserve">Members:</w:t>
      </w:r>
      <w:r w:rsidDel="00000000" w:rsidR="00000000" w:rsidRPr="00000000">
        <w:rPr>
          <w:rtl w:val="0"/>
        </w:rPr>
        <w:t xml:space="preserve"> Lynne Rapoport, Jane Clifford, Evan Fitzgerald, Bob Fischer, Denise Smith</w:t>
      </w:r>
    </w:p>
    <w:p w:rsidR="00000000" w:rsidDel="00000000" w:rsidP="00000000" w:rsidRDefault="00000000" w:rsidRPr="00000000" w14:paraId="00000005">
      <w:pPr>
        <w:spacing w:line="256.8" w:lineRule="auto"/>
        <w:rPr/>
      </w:pPr>
      <w:r w:rsidDel="00000000" w:rsidR="00000000" w:rsidRPr="00000000">
        <w:rPr>
          <w:b w:val="1"/>
          <w:bCs w:val="1"/>
          <w:rtl w:val="0"/>
        </w:rPr>
        <w:t xml:space="preserve">Presenter:</w:t>
      </w:r>
      <w:r w:rsidDel="00000000" w:rsidR="00000000" w:rsidRPr="00000000">
        <w:rPr>
          <w:rtl w:val="0"/>
        </w:rPr>
        <w:t xml:space="preserve"> Kristen Leahy,</w:t>
      </w:r>
    </w:p>
    <w:p w:rsidR="00000000" w:rsidDel="00000000" w:rsidP="00000000" w:rsidRDefault="00000000" w:rsidRPr="00000000" w14:paraId="00000006">
      <w:pPr>
        <w:rPr/>
      </w:pPr>
      <w:r w:rsidDel="00000000" w:rsidR="00000000" w:rsidRPr="00000000">
        <w:rPr>
          <w:b w:val="1"/>
          <w:bCs w:val="1"/>
          <w:rtl w:val="0"/>
        </w:rPr>
        <w:t xml:space="preserve">Public:</w:t>
      </w:r>
      <w:r w:rsidDel="00000000" w:rsidR="00000000" w:rsidRPr="00000000">
        <w:rPr>
          <w:rtl w:val="0"/>
        </w:rPr>
        <w:t xml:space="preserve"> Sylvia Knight</w:t>
      </w:r>
    </w:p>
    <w:p w:rsidR="00000000" w:rsidDel="00000000" w:rsidP="00000000" w:rsidRDefault="00000000" w:rsidRPr="00000000" w14:paraId="00000007">
      <w:pPr>
        <w:rPr/>
      </w:pPr>
      <w:r w:rsidDel="00000000" w:rsidR="00000000" w:rsidRPr="00000000">
        <w:rPr>
          <w:rtl w:val="0"/>
        </w:rPr>
        <w:t xml:space="preserve">LCBP: Mitzi Johnson</w:t>
      </w:r>
    </w:p>
    <w:p w:rsidR="00000000" w:rsidDel="00000000" w:rsidP="00000000" w:rsidRDefault="00000000" w:rsidRPr="00000000" w14:paraId="00000008">
      <w:pPr>
        <w:rPr/>
      </w:pPr>
      <w:r w:rsidDel="00000000" w:rsidR="00000000" w:rsidRPr="00000000">
        <w:rPr>
          <w:rtl w:val="0"/>
        </w:rPr>
        <w:t xml:space="preserve">VTDEC: Kait Manley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i w:val="1"/>
          <w:iCs w:val="1"/>
          <w:color w:val="ff0000"/>
        </w:rPr>
      </w:pPr>
      <w:r w:rsidDel="00000000" w:rsidR="00000000" w:rsidRPr="00000000">
        <w:rPr>
          <w:i w:val="1"/>
          <w:iCs w:val="1"/>
          <w:color w:val="ff0000"/>
          <w:rtl w:val="0"/>
        </w:rPr>
        <w:t xml:space="preserve">Quorum was not reached, vote on summary meeting notes from September next meeting.</w:t>
      </w:r>
      <w:r w:rsidDel="00000000" w:rsidR="00000000" w:rsidRPr="00000000">
        <w:rPr>
          <w:rtl w:val="0"/>
        </w:rPr>
      </w:r>
    </w:p>
    <w:p w:rsidR="00000000" w:rsidDel="00000000" w:rsidP="00000000" w:rsidRDefault="00000000" w:rsidRPr="00000000" w14:paraId="0000000B">
      <w:pPr>
        <w:ind w:left="0" w:firstLine="0"/>
        <w:rPr>
          <w:rFonts w:ascii="Courier New" w:cs="Courier New" w:eastAsia="Courier New" w:hAnsi="Courier New"/>
        </w:rPr>
      </w:pPr>
      <w:r w:rsidDel="00000000" w:rsidR="00000000" w:rsidRPr="00000000">
        <w:rPr>
          <w:rtl w:val="0"/>
        </w:rPr>
      </w:r>
    </w:p>
    <w:p w:rsidR="00000000" w:rsidDel="00000000" w:rsidP="00000000" w:rsidRDefault="00000000" w:rsidRPr="00000000" w14:paraId="0000000C">
      <w:pPr>
        <w:ind w:left="0" w:firstLine="0"/>
        <w:rPr>
          <w:i w:val="1"/>
          <w:iCs w:val="1"/>
        </w:rPr>
      </w:pPr>
      <w:r w:rsidDel="00000000" w:rsidR="00000000" w:rsidRPr="00000000">
        <w:rPr>
          <w:b w:val="1"/>
          <w:bCs w:val="1"/>
          <w:rtl w:val="0"/>
        </w:rPr>
        <w:t xml:space="preserve">Floodplain Management and Community Resiliency</w:t>
      </w:r>
      <w:r w:rsidDel="00000000" w:rsidR="00000000" w:rsidRPr="00000000">
        <w:rPr>
          <w:rtl w:val="0"/>
        </w:rPr>
        <w:t xml:space="preserve"> – Kristen Leahy, Zoning and Floodplain Administrator / Resilience and Adaptation Coordinator, Town of Hardwick</w:t>
      </w: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t xml:space="preserve">This presentation was about what the Town of Hardwick learned after experiencing flooding since 2023. There were immediate needs - damaged homes, infrastructure, businesses, but they also looked towards the systems that could be improvedl. Prior to 2023, risks of flooding were largely forgotten and Hardwick was unprepared. Over 100 homes and businesses were impacted, waste water treatment facilities damaged, and six bridges were lost. In 2024, when flooding happened again, they were still recovering from 2023.</w:t>
      </w:r>
    </w:p>
    <w:p w:rsidR="00000000" w:rsidDel="00000000" w:rsidP="00000000" w:rsidRDefault="00000000" w:rsidRPr="00000000" w14:paraId="0000000F">
      <w:pPr>
        <w:ind w:left="0" w:firstLine="0"/>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b w:val="1"/>
          <w:bCs w:val="1"/>
          <w:rtl w:val="0"/>
        </w:rPr>
        <w:t xml:space="preserve">“Property lines didn’t define the problems.”</w:t>
      </w:r>
      <w:r w:rsidDel="00000000" w:rsidR="00000000" w:rsidRPr="00000000">
        <w:rPr>
          <w:rtl w:val="0"/>
        </w:rPr>
        <w:t xml:space="preserve"> They changed the scale of the problem to organize the information and response. </w:t>
      </w:r>
      <w:r w:rsidDel="00000000" w:rsidR="00000000" w:rsidRPr="00000000">
        <w:rPr>
          <w:rtl w:val="0"/>
        </w:rPr>
        <w:t xml:space="preserve">Challenges to identifying risk started with properties, then neighborhoods, and then to the watershed. Different flooding issues depend on the neighborhood impacted (erosion, infrastructure, communication styles). Different areas were more vocal about their needs, but there was a lack of trust in government response in some areas.They organized the work geographically to bring equity to the response and meet people where they were at.</w:t>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t xml:space="preserve">After 2023, the rules changed in connection with the Flood Safety Act. The town increased elevation requirements for flood plain rules (increased from the bare minimum). They made provisions to make infrastructure repairs more straightforward. They adopted flexible housing bylaws packaged together with the floodplain improvement.They made it more difficult to build in the floodplain and easier to build in the infill areas (out of the floodplain). They targeted outreach to families impacted by the river corridor and looked at historical flood data. There was no real response plan in place so they overhauled it, integrated the municipality with mutual aid and community. </w:t>
      </w:r>
      <w:r w:rsidDel="00000000" w:rsidR="00000000" w:rsidRPr="00000000">
        <w:rPr>
          <w:u w:val="single"/>
          <w:rtl w:val="0"/>
        </w:rPr>
        <w:t xml:space="preserve">The Hardwick Plan</w:t>
      </w:r>
      <w:r w:rsidDel="00000000" w:rsidR="00000000" w:rsidRPr="00000000">
        <w:rPr>
          <w:rtl w:val="0"/>
        </w:rPr>
        <w:t xml:space="preserve"> is updated weekly and consists of emergency supply and support, shelter, communications, and response.</w:t>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t xml:space="preserve">The town realized they needed a stronger technical foundation. Luckily,  Lamoille County Planning Commission had already conducted a project to model the river system. </w:t>
      </w:r>
      <w:r w:rsidDel="00000000" w:rsidR="00000000" w:rsidRPr="00000000">
        <w:rPr>
          <w:b w:val="1"/>
          <w:bCs w:val="1"/>
          <w:rtl w:val="0"/>
        </w:rPr>
        <w:t xml:space="preserve">The river modelling has been the biggest gamechanger for Hardwick’s resiliency projects and accomplishments</w:t>
      </w:r>
      <w:r w:rsidDel="00000000" w:rsidR="00000000" w:rsidRPr="00000000">
        <w:rPr>
          <w:rtl w:val="0"/>
        </w:rPr>
        <w:t xml:space="preserve">. The modelling has given a shared basis for projects, testing alternatives, seeing how changes in one area will impact elsewhere.</w:t>
      </w:r>
      <w:r w:rsidDel="00000000" w:rsidR="00000000" w:rsidRPr="00000000">
        <w:rPr>
          <w:b w:val="1"/>
          <w:bCs w:val="1"/>
          <w:rtl w:val="0"/>
        </w:rPr>
        <w:t xml:space="preserve">Watershed-scale modelling should be considered resiliency infrastructure. Communities need this information when making decisions under pressure. </w:t>
      </w:r>
      <w:r w:rsidDel="00000000" w:rsidR="00000000" w:rsidRPr="00000000">
        <w:rPr>
          <w:rtl w:val="0"/>
        </w:rPr>
        <w:t xml:space="preserve">Kristen pointed out the Lamoille Basin Plan is focused on improvements from Hardwick and downward, but does not include upstream of Hardwick. There is no mechanism for Caledonia County to do this.</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While there are a number of flood mitigation projects happening in the watershed, one challenge is funding schedules often determine which projects move forward,  differing from what makes sense in a connected watershed. The modelling helps with this, but there still needs to be greater coordination. This is often beyond what individual towns can do. Public understanding, historical and local knowledge, and engineering is needed. The communities need opportunities to learn before decisions are made and relationships need to be built. Hardwick has community meals and field trips along with recorded meetings/presentations available online. Bringing experts is also helpful. People may not always agree, but creating trust and common understanding is an important part of the process. They have also engaged people in non-traditional meetings (taco nights, possibly a cornhole tournament!)</w:t>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t xml:space="preserve">Practical recovery</w:t>
      </w:r>
      <w:r w:rsidDel="00000000" w:rsidR="00000000" w:rsidRPr="00000000">
        <w:rPr>
          <w:rtl w:val="0"/>
        </w:rPr>
        <w:t xml:space="preserve"> capacity (dumpsters, dehumidifiers, fans) are also resiliency infrastructure, Hardwick now has these on hand for future events through an emergency supply and support trailer (funded through state legislative appropriation). Volunteers can open the center without town staff.  </w:t>
      </w:r>
      <w:r w:rsidDel="00000000" w:rsidR="00000000" w:rsidRPr="00000000">
        <w:rPr>
          <w:b w:val="1"/>
          <w:bCs w:val="1"/>
          <w:rtl w:val="0"/>
        </w:rPr>
        <w:t xml:space="preserve">Materials and relationships need to be in place before a disaster happens.</w:t>
      </w:r>
      <w:r w:rsidDel="00000000" w:rsidR="00000000" w:rsidRPr="00000000">
        <w:rPr>
          <w:rtl w:val="0"/>
        </w:rPr>
        <w:t xml:space="preserve"> </w:t>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They put together neighborhood resilience plans instead of full watershed plans. Flooding does not happen parcel by parcel and neither does resilience.Lessons learned to carry forward: support neighborhood scale planning, capacity for build implementation, recognize public value of functioning landscapes, invest in watershed scale information, local knowledge, engagement, and trust. The flood safety act is trying to keep people from building in floodplains and river corridors, but for communities like Hardwick, the risks are already there. Preventing future risk and reducing existing risk are not the same. They are working with FEMA to remove buildings from floodplain instead of elevating it because of community impacts. It is hard to undo development patterns established years ago. We need capacity to look at necessary infrastructure and how to move forward with better decisions.</w:t>
      </w:r>
      <w:r w:rsidDel="00000000" w:rsidR="00000000" w:rsidRPr="00000000">
        <w:rPr>
          <w:b w:val="1"/>
          <w:bCs w:val="1"/>
          <w:rtl w:val="0"/>
        </w:rPr>
        <w:t xml:space="preserve"> Looking upstream</w:t>
      </w:r>
      <w:r w:rsidDel="00000000" w:rsidR="00000000" w:rsidRPr="00000000">
        <w:rPr>
          <w:rtl w:val="0"/>
        </w:rPr>
        <w:t xml:space="preserve"> towards forests, wetlands, headwaters, floodplains, and working lands.</w:t>
      </w:r>
      <w:r w:rsidDel="00000000" w:rsidR="00000000" w:rsidRPr="00000000">
        <w:rPr>
          <w:b w:val="1"/>
          <w:bCs w:val="1"/>
          <w:i w:val="1"/>
          <w:iCs w:val="1"/>
          <w:rtl w:val="0"/>
        </w:rPr>
        <w:t xml:space="preserve"> If private land provides a public resilience benefit, how should we value it?</w:t>
      </w:r>
      <w:r w:rsidDel="00000000" w:rsidR="00000000" w:rsidRPr="00000000">
        <w:rPr>
          <w:rtl w:val="0"/>
        </w:rPr>
        <w:t xml:space="preserve"> Tax policy, incentives, compensation, technical assistance, or other options? </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b w:val="1"/>
          <w:bCs w:val="1"/>
        </w:rPr>
      </w:pPr>
      <w:r w:rsidDel="00000000" w:rsidR="00000000" w:rsidRPr="00000000">
        <w:rPr>
          <w:b w:val="1"/>
          <w:bCs w:val="1"/>
          <w:rtl w:val="0"/>
        </w:rPr>
        <w:t xml:space="preserve">Kristen’s lessons to carry forward (and recommendations for Action Plan):</w:t>
      </w:r>
    </w:p>
    <w:p w:rsidR="00000000" w:rsidDel="00000000" w:rsidP="00000000" w:rsidRDefault="00000000" w:rsidRPr="00000000" w14:paraId="0000001D">
      <w:pPr>
        <w:ind w:left="0" w:firstLine="0"/>
        <w:rPr/>
      </w:pPr>
      <w:r w:rsidDel="00000000" w:rsidR="00000000" w:rsidRPr="00000000">
        <w:rPr>
          <w:rtl w:val="0"/>
        </w:rPr>
        <w:t xml:space="preserve">Invest in watershed-scale information, support neighborhood-scale planning, addressing existing and future risk, treat education and recovery capacity as resilience, provide flexible, sustained funding, building implementation capacity, and recognize public value of functioning landscapes.</w:t>
      </w:r>
    </w:p>
    <w:p w:rsidR="00000000" w:rsidDel="00000000" w:rsidP="00000000" w:rsidRDefault="00000000" w:rsidRPr="00000000" w14:paraId="0000001E">
      <w:pPr>
        <w:ind w:left="0" w:firstLine="0"/>
        <w:rPr>
          <w:color w:val="ee0000"/>
        </w:rPr>
      </w:pPr>
      <w:r w:rsidDel="00000000" w:rsidR="00000000" w:rsidRPr="00000000">
        <w:rPr>
          <w:rtl w:val="0"/>
        </w:rPr>
      </w:r>
    </w:p>
    <w:p w:rsidR="00000000" w:rsidDel="00000000" w:rsidP="00000000" w:rsidRDefault="00000000" w:rsidRPr="00000000" w14:paraId="0000001F">
      <w:pPr>
        <w:ind w:left="0" w:firstLine="0"/>
        <w:rPr>
          <w:i w:val="1"/>
          <w:iCs w:val="1"/>
        </w:rPr>
      </w:pPr>
      <w:r w:rsidDel="00000000" w:rsidR="00000000" w:rsidRPr="00000000">
        <w:rPr>
          <w:rtl w:val="0"/>
        </w:rPr>
        <w:t xml:space="preserve">Questions and Discussion </w:t>
      </w:r>
      <w:r w:rsidDel="00000000" w:rsidR="00000000" w:rsidRPr="00000000">
        <w:rPr>
          <w:i w:val="1"/>
          <w:iCs w:val="1"/>
          <w:rtl w:val="0"/>
        </w:rPr>
        <w:t xml:space="preserve">(20 min)</w:t>
      </w:r>
    </w:p>
    <w:p w:rsidR="00000000" w:rsidDel="00000000" w:rsidP="00000000" w:rsidRDefault="00000000" w:rsidRPr="00000000" w14:paraId="00000020">
      <w:pPr>
        <w:ind w:left="0" w:firstLine="0"/>
        <w:rPr>
          <w:i w:val="1"/>
          <w:iCs w:val="1"/>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t xml:space="preserve">Jane: What is the next step? What is the absolute next thing that has to be done?</w:t>
      </w:r>
    </w:p>
    <w:p w:rsidR="00000000" w:rsidDel="00000000" w:rsidP="00000000" w:rsidRDefault="00000000" w:rsidRPr="00000000" w14:paraId="00000022">
      <w:pPr>
        <w:ind w:left="0" w:firstLine="0"/>
        <w:rPr/>
      </w:pPr>
      <w:r w:rsidDel="00000000" w:rsidR="00000000" w:rsidRPr="00000000">
        <w:rPr>
          <w:rtl w:val="0"/>
        </w:rPr>
        <w:t xml:space="preserve">Kristen: There is no absolute next thing. But we do need to move our firestation, we have bridges that need to be redone, we are in the buyout process, and working on removing Jackson Dam which should improve flooding. There is no one thing</w:t>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Bob: the costs are beyond comprehension. So the main issue is by 1985, the feds paid 50% of water and wastewater, that has dropped to like 8%, the state has no money, and it will get charged to the local users. The pipes are aging out and generally everyone put a wastewater treatment at the end of their pipes when the funding came in. </w:t>
      </w:r>
    </w:p>
    <w:p w:rsidR="00000000" w:rsidDel="00000000" w:rsidP="00000000" w:rsidRDefault="00000000" w:rsidRPr="00000000" w14:paraId="00000025">
      <w:pPr>
        <w:ind w:left="0" w:firstLine="0"/>
        <w:rPr/>
      </w:pPr>
      <w:r w:rsidDel="00000000" w:rsidR="00000000" w:rsidRPr="00000000">
        <w:rPr>
          <w:rtl w:val="0"/>
        </w:rPr>
        <w:t xml:space="preserve">Kristen: I think we can do it!</w:t>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t xml:space="preserve">Evan: </w:t>
      </w:r>
      <w:r w:rsidDel="00000000" w:rsidR="00000000" w:rsidRPr="00000000">
        <w:rPr>
          <w:rtl w:val="0"/>
        </w:rPr>
        <w:t xml:space="preserve">Were people ready for these zoning changes from the flood, can you talk about the consensus on this? </w:t>
      </w:r>
    </w:p>
    <w:p w:rsidR="00000000" w:rsidDel="00000000" w:rsidP="00000000" w:rsidRDefault="00000000" w:rsidRPr="00000000" w14:paraId="00000028">
      <w:pPr>
        <w:ind w:left="0" w:firstLine="0"/>
        <w:rPr/>
      </w:pPr>
      <w:r w:rsidDel="00000000" w:rsidR="00000000" w:rsidRPr="00000000">
        <w:rPr>
          <w:rtl w:val="0"/>
        </w:rPr>
        <w:t xml:space="preserve">Kristen: It was striking while the iron was hot, because of the timing of this in 2024, it aligned with zoning changes we were already making, plus we paired with the need for increased, safe safe housing. Making it easier to do some of this infrastructure was more appealing to the town selectboard. The river corridor was more challenging and involved more outreach, individual letters to people, and reflecting on what happened with the flooding.</w:t>
      </w:r>
    </w:p>
    <w:p w:rsidR="00000000" w:rsidDel="00000000" w:rsidP="00000000" w:rsidRDefault="00000000" w:rsidRPr="00000000" w14:paraId="00000029">
      <w:pPr>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2A">
      <w:pPr>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 xml:space="preserve">Evan: Question about moving from c</w:t>
      </w:r>
      <w:r w:rsidDel="00000000" w:rsidR="00000000" w:rsidRPr="00000000">
        <w:rPr>
          <w:rtl w:val="0"/>
        </w:rPr>
        <w:t xml:space="preserve">onditional use to permitted use, does this mean it doesn’t have to go through the Development Review Board if you’re in the infill zone?</w:t>
      </w:r>
    </w:p>
    <w:p w:rsidR="00000000" w:rsidDel="00000000" w:rsidP="00000000" w:rsidRDefault="00000000" w:rsidRPr="00000000" w14:paraId="0000002C">
      <w:pPr>
        <w:ind w:left="0" w:firstLine="0"/>
        <w:rPr/>
      </w:pPr>
      <w:r w:rsidDel="00000000" w:rsidR="00000000" w:rsidRPr="00000000">
        <w:rPr>
          <w:rtl w:val="0"/>
        </w:rPr>
        <w:t xml:space="preserve">Kristen: Yes, we can move things into the permitted category (especially more urgent infrastructure needs) as it is allowed by the model to get things done. </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t xml:space="preserve">Evan: Is Hardwick aligned with Act 121 and statewide river corridor zoning?</w:t>
      </w:r>
    </w:p>
    <w:p w:rsidR="00000000" w:rsidDel="00000000" w:rsidP="00000000" w:rsidRDefault="00000000" w:rsidRPr="00000000" w14:paraId="0000002F">
      <w:pPr>
        <w:ind w:left="0" w:firstLine="0"/>
        <w:rPr/>
      </w:pPr>
      <w:r w:rsidDel="00000000" w:rsidR="00000000" w:rsidRPr="00000000">
        <w:rPr>
          <w:rtl w:val="0"/>
        </w:rPr>
        <w:t xml:space="preserve">Kristen: Yes, we are aligned. We would like to be able to continue permitting locally rather than through the state so we will request a delegation.</w:t>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spacing w:after="160" w:lineRule="auto"/>
        <w:ind w:left="0" w:firstLine="0"/>
        <w:rPr/>
      </w:pPr>
      <w:r w:rsidDel="00000000" w:rsidR="00000000" w:rsidRPr="00000000">
        <w:rPr>
          <w:rtl w:val="0"/>
        </w:rPr>
        <w:t xml:space="preserve">Denise: What’s happened in the community since this happened? Have folks been brought closer? What would you tell us to tell the legislature this year in our action plan? </w:t>
        <w:br w:type="textWrapping"/>
        <w:t xml:space="preserve">Kristen: </w:t>
      </w:r>
      <w:r w:rsidDel="00000000" w:rsidR="00000000" w:rsidRPr="00000000">
        <w:rPr>
          <w:color w:val="ff0000"/>
          <w:rtl w:val="0"/>
        </w:rPr>
        <w:t xml:space="preserve">See the last slide of her presentation for what to bring to the legislature (also in notes above).</w:t>
      </w:r>
      <w:r w:rsidDel="00000000" w:rsidR="00000000" w:rsidRPr="00000000">
        <w:rPr>
          <w:rtl w:val="0"/>
        </w:rPr>
        <w:t xml:space="preserve"> The community has always been very strong, even when things weren’t efficient. The community has decided to do things better, not many people who accept FEMA payouts or have flood insurance, or do not submit insurance claims. Our numbers do not reflect what truly happens in Hardwick - there is a lot of cleaning up and getting things back. We have a more concentrated approach and more effort to bring different groups together now. </w:t>
      </w:r>
    </w:p>
    <w:p w:rsidR="00000000" w:rsidDel="00000000" w:rsidP="00000000" w:rsidRDefault="00000000" w:rsidRPr="00000000" w14:paraId="00000032">
      <w:pPr>
        <w:spacing w:after="160" w:lineRule="auto"/>
        <w:ind w:left="0" w:firstLine="0"/>
        <w:rPr>
          <w:color w:val="ee0000"/>
        </w:rPr>
      </w:pPr>
      <w:r w:rsidDel="00000000" w:rsidR="00000000" w:rsidRPr="00000000">
        <w:rPr>
          <w:rtl w:val="0"/>
        </w:rPr>
        <w:t xml:space="preserve">Bob: These are the most expensive things a Vermonter owns (water, wastewater) and housing is completely restricted by water. Tons of corporations are moving forward all over the state without considering water.</w:t>
      </w:r>
      <w:r w:rsidDel="00000000" w:rsidR="00000000" w:rsidRPr="00000000">
        <w:rPr>
          <w:color w:val="ee0000"/>
          <w:rtl w:val="0"/>
        </w:rPr>
        <w:t xml:space="preserve"> </w:t>
      </w:r>
    </w:p>
    <w:p w:rsidR="00000000" w:rsidDel="00000000" w:rsidP="00000000" w:rsidRDefault="00000000" w:rsidRPr="00000000" w14:paraId="00000033">
      <w:pPr>
        <w:spacing w:after="160" w:lineRule="auto"/>
        <w:ind w:left="0" w:firstLine="0"/>
        <w:rPr>
          <w:b w:val="1"/>
          <w:bCs w:val="1"/>
          <w:u w:val="single"/>
        </w:rPr>
      </w:pPr>
      <w:r w:rsidDel="00000000" w:rsidR="00000000" w:rsidRPr="00000000">
        <w:rPr>
          <w:color w:val="ee0000"/>
          <w:rtl w:val="0"/>
        </w:rPr>
        <w:t xml:space="preserve">For more information, see attached presentation and additional materials.</w:t>
      </w:r>
      <w:r w:rsidDel="00000000" w:rsidR="00000000" w:rsidRPr="00000000">
        <w:rPr>
          <w:rtl w:val="0"/>
        </w:rPr>
      </w:r>
    </w:p>
    <w:p w:rsidR="00000000" w:rsidDel="00000000" w:rsidP="00000000" w:rsidRDefault="00000000" w:rsidRPr="00000000" w14:paraId="00000034">
      <w:pPr>
        <w:spacing w:after="160" w:lineRule="auto"/>
        <w:rPr>
          <w:i w:val="1"/>
          <w:iCs w:val="1"/>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bCs w:val="1"/>
          <w:rtl w:val="0"/>
        </w:rPr>
        <w:t xml:space="preserve">Public Comment</w:t>
      </w:r>
      <w:r w:rsidDel="00000000" w:rsidR="00000000" w:rsidRPr="00000000">
        <w:rPr>
          <w:rtl w:val="0"/>
        </w:rPr>
      </w:r>
    </w:p>
    <w:p w:rsidR="00000000" w:rsidDel="00000000" w:rsidP="00000000" w:rsidRDefault="00000000" w:rsidRPr="00000000" w14:paraId="00000035">
      <w:pPr>
        <w:spacing w:after="160" w:lineRule="auto"/>
        <w:rPr/>
      </w:pPr>
      <w:r w:rsidDel="00000000" w:rsidR="00000000" w:rsidRPr="00000000">
        <w:rPr>
          <w:rtl w:val="0"/>
        </w:rPr>
        <w:t xml:space="preserve">Sylvia Knight, Burlington, VT - Sylvia works with the Vermont Pesticide and Poison Action Network. She followed Act 13 and the definition of PFAS was not incorporated into the VT statute on water. The list of pesticides is out of date, only two of them are currently used. There's a basis for enforcement on PFAS entering the water. Sylvia has a list of pesticides that contain active PFAS ingredients. These are being used all over the state with no accountability, concerns with floods and moving chemicals around, endangering human health. Sylvia urges the committee to update the water quality standards and appendix C on currently used pesticides – </w:t>
      </w:r>
      <w:r w:rsidDel="00000000" w:rsidR="00000000" w:rsidRPr="00000000">
        <w:rPr>
          <w:b w:val="1"/>
          <w:bCs w:val="1"/>
          <w:rtl w:val="0"/>
        </w:rPr>
        <w:t xml:space="preserve">asking for support for Act 131 incorporating the definition of PFAS into statute for water protections.</w:t>
      </w:r>
      <w:r w:rsidDel="00000000" w:rsidR="00000000" w:rsidRPr="00000000">
        <w:rPr>
          <w:rtl w:val="0"/>
        </w:rPr>
        <w:t xml:space="preserve">This information is not easy to find and Sylvia has compiled it to help people be informed.</w:t>
      </w:r>
    </w:p>
    <w:p w:rsidR="00000000" w:rsidDel="00000000" w:rsidP="00000000" w:rsidRDefault="00000000" w:rsidRPr="00000000" w14:paraId="00000036">
      <w:pPr>
        <w:spacing w:after="160" w:lineRule="auto"/>
        <w:rPr>
          <w:color w:val="ee0000"/>
        </w:rPr>
      </w:pPr>
      <w:r w:rsidDel="00000000" w:rsidR="00000000" w:rsidRPr="00000000">
        <w:rPr>
          <w:color w:val="ee0000"/>
          <w:rtl w:val="0"/>
        </w:rPr>
        <w:t xml:space="preserve">Sylvia’s comments and PFAS pesticide use datasheet attached.</w:t>
      </w:r>
    </w:p>
    <w:p w:rsidR="00000000" w:rsidDel="00000000" w:rsidP="00000000" w:rsidRDefault="00000000" w:rsidRPr="00000000" w14:paraId="00000037">
      <w:pPr>
        <w:spacing w:after="160" w:lineRule="auto"/>
        <w:rPr>
          <w:color w:val="ee0000"/>
        </w:rPr>
      </w:pPr>
      <w:r w:rsidDel="00000000" w:rsidR="00000000" w:rsidRPr="00000000">
        <w:rPr>
          <w:rtl w:val="0"/>
        </w:rPr>
        <w:t xml:space="preserve">Mitzi is welcomed by the CAC and offers an open-door policy to getting a better understanding of what the VTCAC recommends moving forward.</w:t>
      </w: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t xml:space="preserve">Discuss upcoming meetings and in-person options. Are there more options to meet in person?  We don’t have a quorum at this meeting so it is difficult to determine today, but something to think about. The next hybrid meeting will be in December.</w:t>
      </w:r>
    </w:p>
    <w:p w:rsidR="00000000" w:rsidDel="00000000" w:rsidP="00000000" w:rsidRDefault="00000000" w:rsidRPr="00000000" w14:paraId="00000039">
      <w:pPr>
        <w:spacing w:after="160" w:lineRule="auto"/>
        <w:ind w:left="0" w:firstLine="0"/>
        <w:rPr/>
      </w:pPr>
      <w:r w:rsidDel="00000000" w:rsidR="00000000" w:rsidRPr="00000000">
        <w:rPr>
          <w:rtl w:val="0"/>
        </w:rPr>
        <w:t xml:space="preserve">Mitzi suggested using virtual for meetings that are largely updates, while meetings focused on decision-making and problem-solving are better suited in-person. Could we think about the work that the CAC does and align the different types of meetings with those face-to-face opportunities?</w:t>
      </w:r>
    </w:p>
    <w:p w:rsidR="00000000" w:rsidDel="00000000" w:rsidP="00000000" w:rsidRDefault="00000000" w:rsidRPr="00000000" w14:paraId="0000003A">
      <w:pPr>
        <w:spacing w:after="160" w:lineRule="auto"/>
        <w:ind w:left="0" w:firstLine="0"/>
        <w:rPr/>
      </w:pPr>
      <w:r w:rsidDel="00000000" w:rsidR="00000000" w:rsidRPr="00000000">
        <w:rPr>
          <w:rtl w:val="0"/>
        </w:rPr>
        <w:t xml:space="preserve">Evan and others are supportive of in-person meetings. </w:t>
      </w:r>
    </w:p>
    <w:p w:rsidR="00000000" w:rsidDel="00000000" w:rsidP="00000000" w:rsidRDefault="00000000" w:rsidRPr="00000000" w14:paraId="0000003B">
      <w:pPr>
        <w:spacing w:after="160" w:lineRule="auto"/>
        <w:ind w:left="0" w:firstLine="0"/>
        <w:rPr/>
      </w:pPr>
      <w:r w:rsidDel="00000000" w:rsidR="00000000" w:rsidRPr="00000000">
        <w:rPr>
          <w:rtl w:val="0"/>
        </w:rPr>
        <w:t xml:space="preserve">Jane would like a more legislative focus on the December in-person meeting instead of January because of the legislature timing.</w:t>
      </w:r>
    </w:p>
    <w:p w:rsidR="00000000" w:rsidDel="00000000" w:rsidP="00000000" w:rsidRDefault="00000000" w:rsidRPr="00000000" w14:paraId="0000003C">
      <w:pPr>
        <w:spacing w:after="160" w:lineRule="auto"/>
        <w:rPr>
          <w:b w:val="1"/>
          <w:bCs w:val="1"/>
          <w:u w:val="single"/>
        </w:rPr>
      </w:pPr>
      <w:r w:rsidDel="00000000" w:rsidR="00000000" w:rsidRPr="00000000">
        <w:rPr>
          <w:b w:val="1"/>
          <w:bCs w:val="1"/>
          <w:u w:val="single"/>
          <w:rtl w:val="0"/>
        </w:rPr>
        <w:t xml:space="preserve">6:30 – 7:00 pm</w:t>
      </w:r>
    </w:p>
    <w:p w:rsidR="00000000" w:rsidDel="00000000" w:rsidP="00000000" w:rsidRDefault="00000000" w:rsidRPr="00000000" w14:paraId="0000003D">
      <w:pPr>
        <w:spacing w:after="160" w:lineRule="auto"/>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Committee Updates</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r>
    </w:p>
    <w:p w:rsidR="00000000" w:rsidDel="00000000" w:rsidP="00000000" w:rsidRDefault="00000000" w:rsidRPr="00000000" w14:paraId="0000003E">
      <w:pPr>
        <w:spacing w:after="160" w:lineRule="auto"/>
        <w:rPr/>
      </w:pPr>
      <w:r w:rsidDel="00000000" w:rsidR="00000000" w:rsidRPr="00000000">
        <w:rPr>
          <w:rtl w:val="0"/>
        </w:rPr>
        <w:t xml:space="preserve">VTDEC updates: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DEC LCBP has hired a new Grants Manager, Annie Steed and looking to hire a program coordinator in the future. </w:t>
      </w:r>
    </w:p>
    <w:p w:rsidR="00000000" w:rsidDel="00000000" w:rsidP="00000000" w:rsidRDefault="00000000" w:rsidRPr="00000000" w14:paraId="0000003F">
      <w:pPr>
        <w:spacing w:after="160" w:lineRule="auto"/>
        <w:rPr/>
      </w:pPr>
      <w:r w:rsidDel="00000000" w:rsidR="00000000" w:rsidRPr="00000000">
        <w:rPr>
          <w:rtl w:val="0"/>
        </w:rPr>
        <w:t xml:space="preserve">Jane encourages everyone to look through the documents shared by Sabrina including the Action Plan draft and schedule for future meetings.</w:t>
      </w:r>
    </w:p>
    <w:p w:rsidR="00000000" w:rsidDel="00000000" w:rsidP="00000000" w:rsidRDefault="00000000" w:rsidRPr="00000000" w14:paraId="00000040">
      <w:pPr>
        <w:spacing w:after="160" w:lineRule="auto"/>
        <w:ind w:left="0" w:firstLine="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2DC71039F2144F81CF0019965720C8" ma:contentTypeVersion="20" ma:contentTypeDescription="Create a new document." ma:contentTypeScope="" ma:versionID="73c36013b8614a81dad976d88f30640c">
  <xsd:schema xmlns:xsd="http://www.w3.org/2001/XMLSchema" xmlns:xs="http://www.w3.org/2001/XMLSchema" xmlns:p="http://schemas.microsoft.com/office/2006/metadata/properties" xmlns:ns2="b072d0ae-5d6c-437b-8e7f-ff296127e73b" xmlns:ns3="963e5428-f7a9-49d7-9d45-24cb4f4ef8e1" targetNamespace="http://schemas.microsoft.com/office/2006/metadata/properties" ma:root="true" ma:fieldsID="4fa59eb7461d4e13b6b291de88735f9a" ns2:_="" ns3:_="">
    <xsd:import namespace="b072d0ae-5d6c-437b-8e7f-ff296127e73b"/>
    <xsd:import namespace="963e5428-f7a9-49d7-9d45-24cb4f4ef8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2d0ae-5d6c-437b-8e7f-ff296127e7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5a6c34a-d8ee-461c-93db-cacf4607922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3e5428-f7a9-49d7-9d45-24cb4f4ef8e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c121cb-eb61-4d28-a000-f06ee35578b0}" ma:internalName="TaxCatchAll" ma:showField="CatchAllData" ma:web="963e5428-f7a9-49d7-9d45-24cb4f4ef8e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3e5428-f7a9-49d7-9d45-24cb4f4ef8e1" xsi:nil="true"/>
    <lcf76f155ced4ddcb4097134ff3c332f xmlns="b072d0ae-5d6c-437b-8e7f-ff296127e7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AC575A-1007-42AE-B3FB-7326DC4FA143}"/>
</file>

<file path=customXml/itemProps2.xml><?xml version="1.0" encoding="utf-8"?>
<ds:datastoreItem xmlns:ds="http://schemas.openxmlformats.org/officeDocument/2006/customXml" ds:itemID="{141905FE-3E37-4860-9D03-2EB7BF6F69A6}"/>
</file>

<file path=customXml/itemProps3.xml><?xml version="1.0" encoding="utf-8"?>
<ds:datastoreItem xmlns:ds="http://schemas.openxmlformats.org/officeDocument/2006/customXml" ds:itemID="{527EFA1F-E219-4F50-875D-7C8C0573470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0x0101003A2DC71039F2144F81CF0019965720C8</vt:lpwstr>
  </property>
</Properties>
</file>